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8506" w:type="dxa"/>
        <w:tblInd w:w="-34" w:type="dxa"/>
        <w:tblLayout w:type="fixed"/>
        <w:tblCellMar>
          <w:top w:w="0" w:type="dxa"/>
          <w:left w:w="108" w:type="dxa"/>
          <w:bottom w:w="0" w:type="dxa"/>
          <w:right w:w="108" w:type="dxa"/>
        </w:tblCellMar>
      </w:tblPr>
      <w:tblGrid>
        <w:gridCol w:w="2395"/>
        <w:gridCol w:w="6111"/>
      </w:tblGrid>
      <w:tr w14:paraId="076FFF35">
        <w:tblPrEx>
          <w:tblCellMar>
            <w:top w:w="0" w:type="dxa"/>
            <w:left w:w="108" w:type="dxa"/>
            <w:bottom w:w="0" w:type="dxa"/>
            <w:right w:w="108" w:type="dxa"/>
          </w:tblCellMar>
        </w:tblPrEx>
        <w:tc>
          <w:tcPr>
            <w:tcW w:w="2395" w:type="dxa"/>
          </w:tcPr>
          <w:p w14:paraId="2B57D3A4">
            <w:pPr>
              <w:adjustRightInd w:val="0"/>
              <w:snapToGrid w:val="0"/>
              <w:spacing w:line="480" w:lineRule="exact"/>
              <w:jc w:val="left"/>
              <w:rPr>
                <w:rFonts w:eastAsia="仿宋_GB2312"/>
                <w:b/>
                <w:color w:val="000000"/>
                <w:kern w:val="0"/>
                <w:sz w:val="32"/>
                <w:szCs w:val="32"/>
              </w:rPr>
            </w:pPr>
            <w:r>
              <w:rPr>
                <w:rFonts w:eastAsia="仿宋_GB2312"/>
                <w:b/>
                <w:color w:val="000000"/>
                <w:spacing w:val="108"/>
                <w:kern w:val="0"/>
                <w:sz w:val="32"/>
                <w:szCs w:val="32"/>
                <w:fitText w:val="1929" w:id="1496780334"/>
              </w:rPr>
              <w:t>委托名</w:t>
            </w:r>
            <w:r>
              <w:rPr>
                <w:rFonts w:eastAsia="仿宋_GB2312"/>
                <w:b/>
                <w:color w:val="000000"/>
                <w:spacing w:val="0"/>
                <w:kern w:val="0"/>
                <w:sz w:val="32"/>
                <w:szCs w:val="32"/>
                <w:fitText w:val="1929" w:id="1496780334"/>
              </w:rPr>
              <w:t>称</w:t>
            </w:r>
            <w:r>
              <w:rPr>
                <w:rFonts w:eastAsia="仿宋_GB2312"/>
                <w:b/>
                <w:color w:val="000000"/>
                <w:kern w:val="0"/>
                <w:sz w:val="32"/>
                <w:szCs w:val="32"/>
              </w:rPr>
              <w:t>：</w:t>
            </w:r>
          </w:p>
        </w:tc>
        <w:tc>
          <w:tcPr>
            <w:tcW w:w="6111" w:type="dxa"/>
          </w:tcPr>
          <w:p w14:paraId="2A5D6231">
            <w:pPr>
              <w:adjustRightInd w:val="0"/>
              <w:snapToGrid w:val="0"/>
              <w:spacing w:line="480" w:lineRule="exact"/>
              <w:jc w:val="left"/>
              <w:rPr>
                <w:rFonts w:eastAsia="仿宋_GB2312"/>
                <w:color w:val="000000"/>
                <w:kern w:val="0"/>
                <w:sz w:val="32"/>
                <w:szCs w:val="32"/>
                <w:highlight w:val="yellow"/>
              </w:rPr>
            </w:pPr>
            <w:r>
              <w:rPr>
                <w:rFonts w:hint="eastAsia" w:eastAsia="仿宋_GB2312"/>
                <w:color w:val="000000"/>
                <w:kern w:val="0"/>
                <w:sz w:val="32"/>
                <w:szCs w:val="32"/>
              </w:rPr>
              <w:t>新疆东昆仑金锑锰多金属成矿规律研究与靶区优选</w:t>
            </w:r>
          </w:p>
        </w:tc>
      </w:tr>
      <w:tr w14:paraId="5BA0D375">
        <w:tblPrEx>
          <w:tblCellMar>
            <w:top w:w="0" w:type="dxa"/>
            <w:left w:w="108" w:type="dxa"/>
            <w:bottom w:w="0" w:type="dxa"/>
            <w:right w:w="108" w:type="dxa"/>
          </w:tblCellMar>
        </w:tblPrEx>
        <w:tc>
          <w:tcPr>
            <w:tcW w:w="2395" w:type="dxa"/>
          </w:tcPr>
          <w:p w14:paraId="401A479A">
            <w:pPr>
              <w:adjustRightInd w:val="0"/>
              <w:snapToGrid w:val="0"/>
              <w:spacing w:line="480" w:lineRule="exact"/>
              <w:jc w:val="left"/>
              <w:rPr>
                <w:rFonts w:eastAsia="仿宋_GB2312"/>
                <w:b/>
                <w:color w:val="000000"/>
                <w:kern w:val="0"/>
                <w:sz w:val="32"/>
                <w:szCs w:val="32"/>
              </w:rPr>
            </w:pPr>
            <w:r>
              <w:rPr>
                <w:rFonts w:eastAsia="仿宋_GB2312"/>
                <w:b/>
                <w:color w:val="000000"/>
                <w:spacing w:val="0"/>
                <w:w w:val="100"/>
                <w:kern w:val="0"/>
                <w:sz w:val="32"/>
                <w:szCs w:val="32"/>
                <w:fitText w:val="1926" w:id="-723695360"/>
              </w:rPr>
              <w:t>工作起止年限</w:t>
            </w:r>
            <w:r>
              <w:rPr>
                <w:rFonts w:eastAsia="仿宋_GB2312"/>
                <w:b/>
                <w:color w:val="000000"/>
                <w:kern w:val="0"/>
                <w:sz w:val="32"/>
                <w:szCs w:val="32"/>
              </w:rPr>
              <w:t>：</w:t>
            </w:r>
          </w:p>
        </w:tc>
        <w:tc>
          <w:tcPr>
            <w:tcW w:w="6111" w:type="dxa"/>
          </w:tcPr>
          <w:p w14:paraId="1F4DE037">
            <w:pPr>
              <w:adjustRightInd w:val="0"/>
              <w:snapToGrid w:val="0"/>
              <w:spacing w:line="480" w:lineRule="exact"/>
              <w:jc w:val="left"/>
              <w:rPr>
                <w:rFonts w:eastAsia="仿宋_GB2312"/>
                <w:b/>
                <w:color w:val="000000"/>
                <w:kern w:val="0"/>
                <w:sz w:val="32"/>
                <w:szCs w:val="32"/>
                <w:highlight w:val="yellow"/>
              </w:rPr>
            </w:pPr>
            <w:r>
              <w:rPr>
                <w:rFonts w:eastAsia="仿宋_GB2312"/>
                <w:color w:val="000000"/>
                <w:kern w:val="0"/>
                <w:sz w:val="32"/>
                <w:szCs w:val="32"/>
              </w:rPr>
              <w:t>2025年</w:t>
            </w:r>
          </w:p>
        </w:tc>
      </w:tr>
      <w:tr w14:paraId="5CD707FC">
        <w:tblPrEx>
          <w:tblCellMar>
            <w:top w:w="0" w:type="dxa"/>
            <w:left w:w="108" w:type="dxa"/>
            <w:bottom w:w="0" w:type="dxa"/>
            <w:right w:w="108" w:type="dxa"/>
          </w:tblCellMar>
        </w:tblPrEx>
        <w:tc>
          <w:tcPr>
            <w:tcW w:w="2395" w:type="dxa"/>
          </w:tcPr>
          <w:p w14:paraId="10D10168">
            <w:pPr>
              <w:adjustRightInd w:val="0"/>
              <w:snapToGrid w:val="0"/>
              <w:spacing w:line="480" w:lineRule="exact"/>
              <w:jc w:val="left"/>
              <w:rPr>
                <w:rFonts w:eastAsia="仿宋_GB2312"/>
                <w:b/>
                <w:color w:val="000000"/>
                <w:kern w:val="0"/>
                <w:sz w:val="32"/>
                <w:szCs w:val="32"/>
              </w:rPr>
            </w:pPr>
            <w:r>
              <w:rPr>
                <w:rFonts w:eastAsia="仿宋_GB2312"/>
                <w:b/>
                <w:color w:val="000000"/>
                <w:spacing w:val="0"/>
                <w:w w:val="100"/>
                <w:kern w:val="0"/>
                <w:sz w:val="32"/>
                <w:szCs w:val="32"/>
                <w:fitText w:val="1926" w:id="-723695359"/>
              </w:rPr>
              <w:t>所属</w:t>
            </w:r>
            <w:r>
              <w:rPr>
                <w:rFonts w:hint="eastAsia" w:eastAsia="仿宋_GB2312"/>
                <w:b/>
                <w:color w:val="000000"/>
                <w:spacing w:val="0"/>
                <w:w w:val="100"/>
                <w:kern w:val="0"/>
                <w:sz w:val="32"/>
                <w:szCs w:val="32"/>
                <w:fitText w:val="1926" w:id="-723695359"/>
                <w:lang w:val="en-US" w:eastAsia="zh-CN"/>
              </w:rPr>
              <w:t>三</w:t>
            </w:r>
            <w:r>
              <w:rPr>
                <w:rFonts w:hint="eastAsia" w:eastAsia="仿宋_GB2312"/>
                <w:b/>
                <w:color w:val="000000"/>
                <w:spacing w:val="0"/>
                <w:w w:val="100"/>
                <w:kern w:val="0"/>
                <w:sz w:val="32"/>
                <w:szCs w:val="32"/>
                <w:fitText w:val="1926" w:id="-723695359"/>
              </w:rPr>
              <w:t>级</w:t>
            </w:r>
            <w:r>
              <w:rPr>
                <w:rFonts w:eastAsia="仿宋_GB2312"/>
                <w:b/>
                <w:color w:val="000000"/>
                <w:spacing w:val="0"/>
                <w:w w:val="100"/>
                <w:kern w:val="0"/>
                <w:sz w:val="32"/>
                <w:szCs w:val="32"/>
                <w:fitText w:val="1926" w:id="-723695359"/>
              </w:rPr>
              <w:t>项目</w:t>
            </w:r>
            <w:r>
              <w:rPr>
                <w:rFonts w:eastAsia="仿宋_GB2312"/>
                <w:b/>
                <w:color w:val="000000"/>
                <w:kern w:val="0"/>
                <w:sz w:val="32"/>
                <w:szCs w:val="32"/>
              </w:rPr>
              <w:t>：</w:t>
            </w:r>
          </w:p>
        </w:tc>
        <w:tc>
          <w:tcPr>
            <w:tcW w:w="6111" w:type="dxa"/>
          </w:tcPr>
          <w:p w14:paraId="7DFAAD03">
            <w:pPr>
              <w:adjustRightInd w:val="0"/>
              <w:snapToGrid w:val="0"/>
              <w:spacing w:line="480" w:lineRule="exact"/>
              <w:jc w:val="left"/>
              <w:rPr>
                <w:rFonts w:eastAsia="仿宋_GB2312"/>
                <w:b/>
                <w:color w:val="000000"/>
                <w:kern w:val="0"/>
                <w:sz w:val="32"/>
                <w:szCs w:val="32"/>
                <w:highlight w:val="yellow"/>
              </w:rPr>
            </w:pPr>
            <w:r>
              <w:rPr>
                <w:rFonts w:hint="eastAsia" w:eastAsia="仿宋_GB2312"/>
                <w:sz w:val="32"/>
                <w:szCs w:val="32"/>
              </w:rPr>
              <w:t>新疆东昆仑屈库勒克西一带金锑矿区块优选调查评价</w:t>
            </w:r>
            <w:bookmarkStart w:id="0" w:name="_GoBack"/>
            <w:bookmarkEnd w:id="0"/>
          </w:p>
        </w:tc>
      </w:tr>
      <w:tr w14:paraId="03AD8473">
        <w:tblPrEx>
          <w:tblCellMar>
            <w:top w:w="0" w:type="dxa"/>
            <w:left w:w="108" w:type="dxa"/>
            <w:bottom w:w="0" w:type="dxa"/>
            <w:right w:w="108" w:type="dxa"/>
          </w:tblCellMar>
        </w:tblPrEx>
        <w:tc>
          <w:tcPr>
            <w:tcW w:w="2395" w:type="dxa"/>
          </w:tcPr>
          <w:p w14:paraId="13CC7360">
            <w:pPr>
              <w:adjustRightInd w:val="0"/>
              <w:snapToGrid w:val="0"/>
              <w:spacing w:line="480" w:lineRule="exact"/>
              <w:jc w:val="left"/>
              <w:rPr>
                <w:rFonts w:eastAsia="仿宋_GB2312"/>
                <w:b/>
                <w:color w:val="000000"/>
                <w:kern w:val="0"/>
                <w:sz w:val="32"/>
                <w:szCs w:val="32"/>
              </w:rPr>
            </w:pPr>
            <w:r>
              <w:rPr>
                <w:rFonts w:hint="eastAsia" w:eastAsia="仿宋_GB2312"/>
                <w:b/>
                <w:color w:val="000000"/>
                <w:spacing w:val="643"/>
                <w:kern w:val="0"/>
                <w:sz w:val="32"/>
                <w:szCs w:val="32"/>
                <w:fitText w:val="1926" w:id="-723293184"/>
              </w:rPr>
              <w:t>类</w:t>
            </w:r>
            <w:r>
              <w:rPr>
                <w:rFonts w:hint="eastAsia" w:eastAsia="仿宋_GB2312"/>
                <w:b/>
                <w:color w:val="000000"/>
                <w:spacing w:val="0"/>
                <w:kern w:val="0"/>
                <w:sz w:val="32"/>
                <w:szCs w:val="32"/>
                <w:fitText w:val="1926" w:id="-723293184"/>
              </w:rPr>
              <w:t>型</w:t>
            </w:r>
            <w:r>
              <w:rPr>
                <w:rFonts w:eastAsia="仿宋_GB2312"/>
                <w:b/>
                <w:color w:val="000000"/>
                <w:kern w:val="0"/>
                <w:sz w:val="32"/>
                <w:szCs w:val="32"/>
              </w:rPr>
              <w:t>：</w:t>
            </w:r>
          </w:p>
        </w:tc>
        <w:tc>
          <w:tcPr>
            <w:tcW w:w="6111" w:type="dxa"/>
          </w:tcPr>
          <w:p w14:paraId="1B47A686">
            <w:pPr>
              <w:adjustRightInd w:val="0"/>
              <w:snapToGrid w:val="0"/>
              <w:spacing w:line="480" w:lineRule="exact"/>
              <w:jc w:val="left"/>
              <w:rPr>
                <w:rFonts w:eastAsia="仿宋_GB2312"/>
                <w:color w:val="000000"/>
                <w:kern w:val="0"/>
                <w:sz w:val="32"/>
                <w:szCs w:val="32"/>
                <w:highlight w:val="yellow"/>
              </w:rPr>
            </w:pPr>
            <w:r>
              <w:rPr>
                <w:rFonts w:hint="eastAsia" w:eastAsia="仿宋_GB2312"/>
                <w:color w:val="000000"/>
                <w:kern w:val="0"/>
                <w:sz w:val="32"/>
                <w:szCs w:val="32"/>
              </w:rPr>
              <w:t>评审委托</w:t>
            </w:r>
          </w:p>
        </w:tc>
      </w:tr>
      <w:tr w14:paraId="3D8CBED3">
        <w:tblPrEx>
          <w:tblCellMar>
            <w:top w:w="0" w:type="dxa"/>
            <w:left w:w="108" w:type="dxa"/>
            <w:bottom w:w="0" w:type="dxa"/>
            <w:right w:w="108" w:type="dxa"/>
          </w:tblCellMar>
        </w:tblPrEx>
        <w:tc>
          <w:tcPr>
            <w:tcW w:w="2395" w:type="dxa"/>
          </w:tcPr>
          <w:p w14:paraId="1AF95AB5">
            <w:pPr>
              <w:adjustRightInd w:val="0"/>
              <w:snapToGrid w:val="0"/>
              <w:spacing w:line="480" w:lineRule="exact"/>
              <w:jc w:val="left"/>
              <w:rPr>
                <w:rFonts w:eastAsia="仿宋_GB2312"/>
                <w:b/>
                <w:color w:val="000000"/>
                <w:kern w:val="0"/>
                <w:sz w:val="32"/>
                <w:szCs w:val="32"/>
              </w:rPr>
            </w:pPr>
            <w:r>
              <w:rPr>
                <w:rFonts w:hint="eastAsia" w:eastAsia="仿宋_GB2312"/>
                <w:b/>
                <w:color w:val="000000"/>
                <w:spacing w:val="107"/>
                <w:kern w:val="0"/>
                <w:sz w:val="32"/>
                <w:szCs w:val="32"/>
                <w:fitText w:val="1926" w:id="-723695357"/>
              </w:rPr>
              <w:t>外协单</w:t>
            </w:r>
            <w:r>
              <w:rPr>
                <w:rFonts w:hint="eastAsia" w:eastAsia="仿宋_GB2312"/>
                <w:b/>
                <w:color w:val="000000"/>
                <w:spacing w:val="2"/>
                <w:kern w:val="0"/>
                <w:sz w:val="32"/>
                <w:szCs w:val="32"/>
                <w:fitText w:val="1926" w:id="-723695357"/>
              </w:rPr>
              <w:t>位</w:t>
            </w:r>
            <w:r>
              <w:rPr>
                <w:rFonts w:eastAsia="仿宋_GB2312"/>
                <w:b/>
                <w:color w:val="000000"/>
                <w:kern w:val="0"/>
                <w:sz w:val="32"/>
                <w:szCs w:val="32"/>
              </w:rPr>
              <w:t>：</w:t>
            </w:r>
          </w:p>
        </w:tc>
        <w:tc>
          <w:tcPr>
            <w:tcW w:w="6111" w:type="dxa"/>
          </w:tcPr>
          <w:p w14:paraId="2DBCD730">
            <w:pPr>
              <w:adjustRightInd w:val="0"/>
              <w:snapToGrid w:val="0"/>
              <w:spacing w:line="480" w:lineRule="exact"/>
              <w:jc w:val="left"/>
              <w:rPr>
                <w:rFonts w:eastAsia="仿宋_GB2312"/>
                <w:b/>
                <w:color w:val="000000"/>
                <w:kern w:val="0"/>
                <w:sz w:val="32"/>
                <w:szCs w:val="32"/>
                <w:highlight w:val="yellow"/>
              </w:rPr>
            </w:pPr>
          </w:p>
        </w:tc>
      </w:tr>
    </w:tbl>
    <w:p w14:paraId="40B5027B">
      <w:pPr>
        <w:adjustRightInd w:val="0"/>
        <w:snapToGrid w:val="0"/>
        <w:spacing w:line="480" w:lineRule="exact"/>
        <w:jc w:val="left"/>
        <w:rPr>
          <w:rFonts w:eastAsia="仿宋_GB2312"/>
          <w:b/>
          <w:color w:val="000000"/>
          <w:kern w:val="0"/>
          <w:sz w:val="32"/>
          <w:szCs w:val="32"/>
        </w:rPr>
      </w:pPr>
      <w:r>
        <w:rPr>
          <w:rFonts w:eastAsia="仿宋_GB2312"/>
          <w:b/>
          <w:color w:val="000000"/>
          <w:kern w:val="0"/>
          <w:sz w:val="32"/>
          <w:szCs w:val="32"/>
        </w:rPr>
        <w:t>2025年度目标任务：</w:t>
      </w:r>
    </w:p>
    <w:p w14:paraId="1A624784">
      <w:pPr>
        <w:adjustRightInd w:val="0"/>
        <w:snapToGrid w:val="0"/>
        <w:spacing w:line="480" w:lineRule="exact"/>
        <w:ind w:firstLine="640" w:firstLineChars="200"/>
        <w:rPr>
          <w:rFonts w:eastAsia="仿宋_GB2312"/>
          <w:color w:val="000000"/>
          <w:kern w:val="0"/>
          <w:sz w:val="32"/>
          <w:szCs w:val="32"/>
        </w:rPr>
      </w:pPr>
      <w:r>
        <w:rPr>
          <w:rFonts w:hint="eastAsia" w:eastAsia="仿宋_GB2312"/>
          <w:bCs/>
          <w:color w:val="000000"/>
          <w:kern w:val="0"/>
          <w:sz w:val="32"/>
          <w:szCs w:val="32"/>
        </w:rPr>
        <w:t>全面收集分析新疆东昆仑屈库勒克</w:t>
      </w:r>
      <w:r>
        <w:rPr>
          <w:rFonts w:eastAsia="仿宋_GB2312"/>
          <w:bCs/>
          <w:color w:val="000000"/>
          <w:kern w:val="0"/>
          <w:sz w:val="32"/>
          <w:szCs w:val="32"/>
        </w:rPr>
        <w:t>-黄羊岭金锑锰矿</w:t>
      </w:r>
      <w:r>
        <w:rPr>
          <w:rFonts w:hint="eastAsia" w:eastAsia="仿宋_GB2312"/>
          <w:bCs/>
          <w:color w:val="000000"/>
          <w:kern w:val="0"/>
          <w:sz w:val="32"/>
          <w:szCs w:val="32"/>
        </w:rPr>
        <w:t>大型资源基地已有的地、物、化、遥成果资料，通过对区内金锑</w:t>
      </w:r>
      <w:r>
        <w:rPr>
          <w:rFonts w:hint="eastAsia" w:eastAsia="仿宋_GB2312"/>
          <w:color w:val="000000"/>
          <w:kern w:val="0"/>
          <w:sz w:val="32"/>
          <w:szCs w:val="32"/>
        </w:rPr>
        <w:t>锰多金属</w:t>
      </w:r>
      <w:r>
        <w:rPr>
          <w:rFonts w:hint="eastAsia" w:eastAsia="仿宋_GB2312"/>
          <w:bCs/>
          <w:color w:val="000000"/>
          <w:kern w:val="0"/>
          <w:sz w:val="32"/>
          <w:szCs w:val="32"/>
        </w:rPr>
        <w:t>成矿地质背景研究及典型矿床剖析，总结</w:t>
      </w:r>
      <w:r>
        <w:rPr>
          <w:rFonts w:eastAsia="仿宋_GB2312"/>
          <w:color w:val="000000"/>
          <w:kern w:val="0"/>
          <w:sz w:val="32"/>
          <w:szCs w:val="32"/>
        </w:rPr>
        <w:t>东昆仑</w:t>
      </w:r>
      <w:r>
        <w:rPr>
          <w:rFonts w:hint="eastAsia" w:eastAsia="仿宋_GB2312"/>
          <w:color w:val="000000"/>
          <w:kern w:val="0"/>
          <w:sz w:val="32"/>
          <w:szCs w:val="32"/>
        </w:rPr>
        <w:t>地区金锑锰等战略性矿产</w:t>
      </w:r>
      <w:r>
        <w:rPr>
          <w:rFonts w:hint="eastAsia" w:eastAsia="仿宋_GB2312"/>
          <w:bCs/>
          <w:color w:val="000000"/>
          <w:kern w:val="0"/>
          <w:sz w:val="32"/>
          <w:szCs w:val="32"/>
        </w:rPr>
        <w:t>成矿规律和找矿标志，结合重点区大比例尺异常查证和深切割区快速找矿勘查技术方法构建，</w:t>
      </w:r>
      <w:r>
        <w:rPr>
          <w:rFonts w:hint="eastAsia" w:eastAsia="仿宋_GB2312"/>
          <w:color w:val="000000"/>
          <w:kern w:val="0"/>
          <w:sz w:val="32"/>
          <w:szCs w:val="32"/>
        </w:rPr>
        <w:t>圈定找矿靶区</w:t>
      </w:r>
      <w:r>
        <w:rPr>
          <w:rFonts w:hint="eastAsia" w:eastAsia="仿宋_GB2312"/>
          <w:bCs/>
          <w:color w:val="000000"/>
          <w:kern w:val="0"/>
          <w:sz w:val="32"/>
          <w:szCs w:val="32"/>
        </w:rPr>
        <w:t>。</w:t>
      </w:r>
    </w:p>
    <w:p w14:paraId="247BF5F3">
      <w:pPr>
        <w:adjustRightInd w:val="0"/>
        <w:snapToGrid w:val="0"/>
        <w:spacing w:before="156" w:beforeLines="50" w:line="480" w:lineRule="exact"/>
        <w:jc w:val="left"/>
        <w:rPr>
          <w:rFonts w:eastAsia="仿宋_GB2312"/>
          <w:b/>
          <w:color w:val="000000"/>
          <w:kern w:val="0"/>
          <w:sz w:val="32"/>
          <w:szCs w:val="32"/>
        </w:rPr>
      </w:pPr>
      <w:r>
        <w:rPr>
          <w:rFonts w:eastAsia="仿宋_GB2312"/>
          <w:b/>
          <w:color w:val="000000"/>
          <w:kern w:val="0"/>
          <w:sz w:val="32"/>
          <w:szCs w:val="32"/>
        </w:rPr>
        <w:t>2025年度主要实物工作量：</w:t>
      </w:r>
    </w:p>
    <w:p w14:paraId="0CBCC97D">
      <w:pPr>
        <w:adjustRightInd w:val="0"/>
        <w:snapToGrid w:val="0"/>
        <w:spacing w:line="480" w:lineRule="exact"/>
        <w:ind w:firstLine="640" w:firstLineChars="200"/>
        <w:outlineLvl w:val="0"/>
        <w:rPr>
          <w:rFonts w:eastAsia="仿宋_GB2312"/>
          <w:color w:val="000000"/>
          <w:kern w:val="0"/>
          <w:sz w:val="32"/>
          <w:szCs w:val="32"/>
        </w:rPr>
      </w:pPr>
      <w:r>
        <w:rPr>
          <w:rFonts w:eastAsia="仿宋_GB2312"/>
          <w:color w:val="000000"/>
          <w:kern w:val="0"/>
          <w:sz w:val="32"/>
          <w:szCs w:val="32"/>
        </w:rPr>
        <w:t>1.1:1</w:t>
      </w:r>
      <w:r>
        <w:rPr>
          <w:rFonts w:hint="eastAsia" w:eastAsia="仿宋_GB2312"/>
          <w:color w:val="000000"/>
          <w:kern w:val="0"/>
          <w:sz w:val="32"/>
          <w:szCs w:val="32"/>
        </w:rPr>
        <w:t>万地质草测</w:t>
      </w:r>
      <w:r>
        <w:rPr>
          <w:rFonts w:eastAsia="仿宋_GB2312"/>
          <w:color w:val="000000"/>
          <w:kern w:val="0"/>
          <w:sz w:val="32"/>
          <w:szCs w:val="32"/>
        </w:rPr>
        <w:t>8</w:t>
      </w:r>
      <w:r>
        <w:rPr>
          <w:rFonts w:hint="eastAsia" w:eastAsia="仿宋_GB2312"/>
          <w:color w:val="000000"/>
          <w:kern w:val="0"/>
          <w:sz w:val="32"/>
          <w:szCs w:val="32"/>
          <w:lang w:val="en-US" w:eastAsia="zh-CN"/>
        </w:rPr>
        <w:t>平方千米</w:t>
      </w:r>
      <w:r>
        <w:rPr>
          <w:rFonts w:hint="eastAsia" w:eastAsia="仿宋_GB2312"/>
          <w:color w:val="000000"/>
          <w:kern w:val="0"/>
          <w:sz w:val="32"/>
          <w:szCs w:val="32"/>
        </w:rPr>
        <w:t>；</w:t>
      </w:r>
    </w:p>
    <w:p w14:paraId="158491AC">
      <w:pPr>
        <w:adjustRightInd w:val="0"/>
        <w:snapToGrid w:val="0"/>
        <w:spacing w:line="480" w:lineRule="exact"/>
        <w:ind w:firstLine="640" w:firstLineChars="200"/>
        <w:rPr>
          <w:rFonts w:eastAsia="仿宋_GB2312"/>
          <w:color w:val="000000"/>
          <w:kern w:val="0"/>
          <w:sz w:val="32"/>
          <w:szCs w:val="32"/>
        </w:rPr>
      </w:pPr>
      <w:r>
        <w:rPr>
          <w:rFonts w:eastAsia="仿宋_GB2312"/>
          <w:color w:val="000000"/>
          <w:kern w:val="0"/>
          <w:sz w:val="32"/>
          <w:szCs w:val="32"/>
        </w:rPr>
        <w:t>2.</w:t>
      </w:r>
      <w:r>
        <w:rPr>
          <w:rFonts w:hint="eastAsia" w:eastAsia="仿宋_GB2312"/>
          <w:color w:val="000000"/>
          <w:kern w:val="0"/>
          <w:sz w:val="32"/>
          <w:szCs w:val="32"/>
        </w:rPr>
        <w:t>典型矿床剖析1处，钻孔观测2000米。</w:t>
      </w:r>
    </w:p>
    <w:p w14:paraId="0DCDC262">
      <w:pPr>
        <w:adjustRightInd w:val="0"/>
        <w:snapToGrid w:val="0"/>
        <w:spacing w:before="156" w:beforeLines="50" w:line="480" w:lineRule="exact"/>
        <w:jc w:val="left"/>
        <w:rPr>
          <w:rFonts w:eastAsia="仿宋_GB2312"/>
          <w:b/>
          <w:color w:val="000000"/>
          <w:kern w:val="0"/>
          <w:sz w:val="32"/>
          <w:szCs w:val="32"/>
        </w:rPr>
      </w:pPr>
      <w:r>
        <w:rPr>
          <w:rFonts w:eastAsia="仿宋_GB2312"/>
          <w:b/>
          <w:color w:val="000000"/>
          <w:kern w:val="0"/>
          <w:sz w:val="32"/>
          <w:szCs w:val="32"/>
        </w:rPr>
        <w:t>2025年度预期成果：</w:t>
      </w:r>
    </w:p>
    <w:p w14:paraId="1A49677E">
      <w:pPr>
        <w:adjustRightInd w:val="0"/>
        <w:snapToGrid w:val="0"/>
        <w:spacing w:line="480" w:lineRule="exact"/>
        <w:ind w:firstLine="640" w:firstLineChars="200"/>
        <w:jc w:val="left"/>
        <w:rPr>
          <w:rFonts w:eastAsia="仿宋_GB2312"/>
          <w:color w:val="000000"/>
          <w:kern w:val="0"/>
          <w:sz w:val="32"/>
          <w:szCs w:val="32"/>
        </w:rPr>
      </w:pPr>
      <w:r>
        <w:rPr>
          <w:rFonts w:hint="eastAsia" w:eastAsia="仿宋_GB2312"/>
          <w:color w:val="000000"/>
          <w:kern w:val="0"/>
          <w:sz w:val="32"/>
          <w:szCs w:val="32"/>
        </w:rPr>
        <w:t>1.构建基于地球化学和遥感的高寒深切割区金锑锰多金属快速勘查技术方法，圈定找矿靶区1处。</w:t>
      </w:r>
    </w:p>
    <w:p w14:paraId="52844185">
      <w:pPr>
        <w:adjustRightInd w:val="0"/>
        <w:snapToGrid w:val="0"/>
        <w:spacing w:line="480" w:lineRule="exact"/>
        <w:ind w:firstLine="640" w:firstLineChars="200"/>
        <w:rPr>
          <w:rFonts w:eastAsia="仿宋_GB2312"/>
          <w:color w:val="000000"/>
          <w:kern w:val="0"/>
          <w:sz w:val="32"/>
          <w:szCs w:val="32"/>
        </w:rPr>
      </w:pPr>
      <w:r>
        <w:rPr>
          <w:rFonts w:hint="eastAsia" w:eastAsia="仿宋_GB2312"/>
          <w:color w:val="000000"/>
          <w:kern w:val="0"/>
          <w:sz w:val="32"/>
          <w:szCs w:val="32"/>
        </w:rPr>
        <w:t>2.提交《新疆东昆仑金锑锰多金属成矿规律研究与靶区优选成果报告》，发表</w:t>
      </w:r>
      <w:r>
        <w:rPr>
          <w:rFonts w:eastAsia="仿宋_GB2312"/>
          <w:color w:val="000000"/>
          <w:kern w:val="0"/>
          <w:sz w:val="32"/>
          <w:szCs w:val="32"/>
        </w:rPr>
        <w:t>SCI</w:t>
      </w:r>
      <w:r>
        <w:rPr>
          <w:rFonts w:hint="eastAsia" w:eastAsia="仿宋_GB2312"/>
          <w:color w:val="000000"/>
          <w:kern w:val="0"/>
          <w:sz w:val="32"/>
          <w:szCs w:val="32"/>
        </w:rPr>
        <w:t>论文</w:t>
      </w:r>
      <w:r>
        <w:rPr>
          <w:rFonts w:eastAsia="仿宋_GB2312"/>
          <w:color w:val="000000"/>
          <w:kern w:val="0"/>
          <w:sz w:val="32"/>
          <w:szCs w:val="32"/>
        </w:rPr>
        <w:t>2</w:t>
      </w:r>
      <w:r>
        <w:rPr>
          <w:rFonts w:hint="eastAsia" w:eastAsia="仿宋_GB2312"/>
          <w:color w:val="000000"/>
          <w:kern w:val="0"/>
          <w:sz w:val="32"/>
          <w:szCs w:val="32"/>
        </w:rPr>
        <w:t>篇。</w:t>
      </w:r>
    </w:p>
    <w:p w14:paraId="6B56464D">
      <w:pPr>
        <w:adjustRightInd w:val="0"/>
        <w:snapToGrid w:val="0"/>
        <w:spacing w:before="156" w:beforeLines="50" w:line="480" w:lineRule="exact"/>
        <w:jc w:val="left"/>
        <w:rPr>
          <w:rFonts w:eastAsia="仿宋_GB2312"/>
          <w:color w:val="000000"/>
          <w:kern w:val="0"/>
          <w:sz w:val="32"/>
          <w:szCs w:val="32"/>
        </w:rPr>
      </w:pPr>
      <w:r>
        <w:rPr>
          <w:rFonts w:hint="eastAsia" w:eastAsia="仿宋_GB2312"/>
          <w:b/>
          <w:kern w:val="0"/>
          <w:sz w:val="32"/>
          <w:szCs w:val="32"/>
        </w:rPr>
        <w:t>提交报告时间：</w:t>
      </w:r>
      <w:r>
        <w:rPr>
          <w:rFonts w:eastAsia="仿宋_GB2312"/>
          <w:color w:val="000000"/>
          <w:kern w:val="0"/>
          <w:sz w:val="32"/>
          <w:szCs w:val="32"/>
        </w:rPr>
        <w:t>2025年12月。</w:t>
      </w:r>
    </w:p>
    <w:p w14:paraId="2FA2785F">
      <w:pPr>
        <w:adjustRightInd w:val="0"/>
        <w:snapToGrid w:val="0"/>
        <w:spacing w:before="156" w:beforeLines="50" w:line="480" w:lineRule="exact"/>
        <w:jc w:val="left"/>
        <w:rPr>
          <w:rFonts w:eastAsia="仿宋_GB2312"/>
          <w:color w:val="000000"/>
          <w:kern w:val="0"/>
          <w:sz w:val="32"/>
          <w:szCs w:val="32"/>
        </w:rPr>
      </w:pPr>
      <w:r>
        <w:rPr>
          <w:rFonts w:hint="eastAsia" w:eastAsia="仿宋_GB2312"/>
          <w:b/>
          <w:color w:val="000000"/>
          <w:kern w:val="0"/>
          <w:sz w:val="32"/>
          <w:szCs w:val="32"/>
        </w:rPr>
        <w:t>经费预算：</w:t>
      </w:r>
      <w:r>
        <w:rPr>
          <w:rFonts w:eastAsia="仿宋_GB2312"/>
          <w:color w:val="000000"/>
          <w:kern w:val="0"/>
          <w:sz w:val="32"/>
          <w:szCs w:val="32"/>
        </w:rPr>
        <w:t>2025</w:t>
      </w:r>
      <w:r>
        <w:rPr>
          <w:rFonts w:hint="eastAsia" w:eastAsia="仿宋_GB2312"/>
          <w:color w:val="000000"/>
          <w:kern w:val="0"/>
          <w:sz w:val="32"/>
          <w:szCs w:val="32"/>
        </w:rPr>
        <w:t>年度经</w:t>
      </w:r>
      <w:r>
        <w:rPr>
          <w:rFonts w:eastAsia="仿宋_GB2312"/>
          <w:color w:val="000000"/>
          <w:kern w:val="0"/>
          <w:sz w:val="32"/>
          <w:szCs w:val="32"/>
        </w:rPr>
        <w:t>费预算40万元。</w:t>
      </w:r>
    </w:p>
    <w:p w14:paraId="5A503D38">
      <w:pPr>
        <w:wordWrap w:val="0"/>
        <w:adjustRightInd w:val="0"/>
        <w:snapToGrid w:val="0"/>
        <w:spacing w:line="480" w:lineRule="exact"/>
        <w:jc w:val="right"/>
        <w:rPr>
          <w:rFonts w:eastAsia="仿宋_GB2312"/>
          <w:color w:val="000000"/>
          <w:kern w:val="0"/>
          <w:sz w:val="32"/>
          <w:szCs w:val="32"/>
        </w:rPr>
      </w:pPr>
      <w:r>
        <w:rPr>
          <w:rFonts w:hint="eastAsia" w:eastAsia="仿宋_GB2312"/>
          <w:color w:val="000000"/>
          <w:kern w:val="0"/>
          <w:sz w:val="32"/>
          <w:szCs w:val="32"/>
        </w:rPr>
        <w:t>2025年  月  日</w:t>
      </w:r>
    </w:p>
    <w:sectPr>
      <w:head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D46159">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978"/>
    <w:rsid w:val="00004951"/>
    <w:rsid w:val="000168B6"/>
    <w:rsid w:val="00022F0A"/>
    <w:rsid w:val="00023D5B"/>
    <w:rsid w:val="00026A9C"/>
    <w:rsid w:val="00030646"/>
    <w:rsid w:val="000312E5"/>
    <w:rsid w:val="00036E99"/>
    <w:rsid w:val="000502C0"/>
    <w:rsid w:val="00053893"/>
    <w:rsid w:val="00060692"/>
    <w:rsid w:val="00066A0C"/>
    <w:rsid w:val="000734D3"/>
    <w:rsid w:val="00074EAA"/>
    <w:rsid w:val="00076898"/>
    <w:rsid w:val="00082889"/>
    <w:rsid w:val="00082FDA"/>
    <w:rsid w:val="000876C1"/>
    <w:rsid w:val="000907CC"/>
    <w:rsid w:val="00096B67"/>
    <w:rsid w:val="000B03C5"/>
    <w:rsid w:val="000B6030"/>
    <w:rsid w:val="000B758D"/>
    <w:rsid w:val="000C0D4F"/>
    <w:rsid w:val="000C314B"/>
    <w:rsid w:val="000C3684"/>
    <w:rsid w:val="000C7E96"/>
    <w:rsid w:val="000E0A8B"/>
    <w:rsid w:val="001221D9"/>
    <w:rsid w:val="00134E1A"/>
    <w:rsid w:val="00147031"/>
    <w:rsid w:val="00165338"/>
    <w:rsid w:val="001673C2"/>
    <w:rsid w:val="00171348"/>
    <w:rsid w:val="00171D9B"/>
    <w:rsid w:val="00173FD5"/>
    <w:rsid w:val="00177987"/>
    <w:rsid w:val="001829AD"/>
    <w:rsid w:val="00185A16"/>
    <w:rsid w:val="00197C71"/>
    <w:rsid w:val="00197E29"/>
    <w:rsid w:val="001B6997"/>
    <w:rsid w:val="001C14F3"/>
    <w:rsid w:val="001C22FF"/>
    <w:rsid w:val="001D0348"/>
    <w:rsid w:val="001D5AEE"/>
    <w:rsid w:val="001E30B6"/>
    <w:rsid w:val="001E38B9"/>
    <w:rsid w:val="001F4132"/>
    <w:rsid w:val="001F63DC"/>
    <w:rsid w:val="002076B7"/>
    <w:rsid w:val="00220F48"/>
    <w:rsid w:val="00224E81"/>
    <w:rsid w:val="00226AEC"/>
    <w:rsid w:val="0023086B"/>
    <w:rsid w:val="00231896"/>
    <w:rsid w:val="002328E9"/>
    <w:rsid w:val="002527DE"/>
    <w:rsid w:val="002531BD"/>
    <w:rsid w:val="00280635"/>
    <w:rsid w:val="00285687"/>
    <w:rsid w:val="00286B3D"/>
    <w:rsid w:val="002A02ED"/>
    <w:rsid w:val="002A1383"/>
    <w:rsid w:val="002B0847"/>
    <w:rsid w:val="002B0FFD"/>
    <w:rsid w:val="002C051F"/>
    <w:rsid w:val="002C76FF"/>
    <w:rsid w:val="002C7A59"/>
    <w:rsid w:val="002D28A3"/>
    <w:rsid w:val="002E002E"/>
    <w:rsid w:val="002F472F"/>
    <w:rsid w:val="00312026"/>
    <w:rsid w:val="00312954"/>
    <w:rsid w:val="00312AD1"/>
    <w:rsid w:val="0031327C"/>
    <w:rsid w:val="00313847"/>
    <w:rsid w:val="00316CA3"/>
    <w:rsid w:val="00327B48"/>
    <w:rsid w:val="00336D16"/>
    <w:rsid w:val="00337507"/>
    <w:rsid w:val="00342BC8"/>
    <w:rsid w:val="00344A8C"/>
    <w:rsid w:val="00353E19"/>
    <w:rsid w:val="00357FA7"/>
    <w:rsid w:val="003662F9"/>
    <w:rsid w:val="0037798D"/>
    <w:rsid w:val="00383959"/>
    <w:rsid w:val="00390FE0"/>
    <w:rsid w:val="0039300C"/>
    <w:rsid w:val="0039332A"/>
    <w:rsid w:val="00395279"/>
    <w:rsid w:val="003973B2"/>
    <w:rsid w:val="003A38AE"/>
    <w:rsid w:val="003B125F"/>
    <w:rsid w:val="003B53A4"/>
    <w:rsid w:val="003C6444"/>
    <w:rsid w:val="003D7DA4"/>
    <w:rsid w:val="003E4F37"/>
    <w:rsid w:val="003E77FF"/>
    <w:rsid w:val="003E7B67"/>
    <w:rsid w:val="003F24E9"/>
    <w:rsid w:val="003F6771"/>
    <w:rsid w:val="00406268"/>
    <w:rsid w:val="004232A0"/>
    <w:rsid w:val="004238C3"/>
    <w:rsid w:val="00424D32"/>
    <w:rsid w:val="00427978"/>
    <w:rsid w:val="00427B9B"/>
    <w:rsid w:val="004305EF"/>
    <w:rsid w:val="004324B5"/>
    <w:rsid w:val="004332B0"/>
    <w:rsid w:val="00462267"/>
    <w:rsid w:val="0046570C"/>
    <w:rsid w:val="00465D78"/>
    <w:rsid w:val="00467B77"/>
    <w:rsid w:val="004771F2"/>
    <w:rsid w:val="0048127B"/>
    <w:rsid w:val="004830C1"/>
    <w:rsid w:val="00490546"/>
    <w:rsid w:val="00491E77"/>
    <w:rsid w:val="00494EB0"/>
    <w:rsid w:val="004A4884"/>
    <w:rsid w:val="004A656E"/>
    <w:rsid w:val="004B09A3"/>
    <w:rsid w:val="004B0ADE"/>
    <w:rsid w:val="004C6257"/>
    <w:rsid w:val="004D78E0"/>
    <w:rsid w:val="004E45A8"/>
    <w:rsid w:val="004F376B"/>
    <w:rsid w:val="004F64B5"/>
    <w:rsid w:val="00511240"/>
    <w:rsid w:val="005132FD"/>
    <w:rsid w:val="00514108"/>
    <w:rsid w:val="00516CB1"/>
    <w:rsid w:val="00521893"/>
    <w:rsid w:val="00534126"/>
    <w:rsid w:val="00547F79"/>
    <w:rsid w:val="00551B2C"/>
    <w:rsid w:val="005602FD"/>
    <w:rsid w:val="005657EA"/>
    <w:rsid w:val="0057173C"/>
    <w:rsid w:val="00576F22"/>
    <w:rsid w:val="005A1E75"/>
    <w:rsid w:val="005A57DC"/>
    <w:rsid w:val="005C16F3"/>
    <w:rsid w:val="005D540D"/>
    <w:rsid w:val="005E00DF"/>
    <w:rsid w:val="005E2A77"/>
    <w:rsid w:val="005E5EB2"/>
    <w:rsid w:val="005F49D9"/>
    <w:rsid w:val="00604BA6"/>
    <w:rsid w:val="00605691"/>
    <w:rsid w:val="00605A3D"/>
    <w:rsid w:val="00605E63"/>
    <w:rsid w:val="00631D98"/>
    <w:rsid w:val="00632F82"/>
    <w:rsid w:val="0063570F"/>
    <w:rsid w:val="00644056"/>
    <w:rsid w:val="006527A1"/>
    <w:rsid w:val="00670A7F"/>
    <w:rsid w:val="00673A48"/>
    <w:rsid w:val="00674589"/>
    <w:rsid w:val="0067618C"/>
    <w:rsid w:val="00677BBC"/>
    <w:rsid w:val="00683EBB"/>
    <w:rsid w:val="00685D63"/>
    <w:rsid w:val="006A34CD"/>
    <w:rsid w:val="006B107C"/>
    <w:rsid w:val="006B41E9"/>
    <w:rsid w:val="006B590B"/>
    <w:rsid w:val="006B614D"/>
    <w:rsid w:val="006C37B2"/>
    <w:rsid w:val="006C3A37"/>
    <w:rsid w:val="006D41B9"/>
    <w:rsid w:val="006D487C"/>
    <w:rsid w:val="006E102B"/>
    <w:rsid w:val="006F2AA5"/>
    <w:rsid w:val="00705D47"/>
    <w:rsid w:val="00710898"/>
    <w:rsid w:val="007138DD"/>
    <w:rsid w:val="00714FD8"/>
    <w:rsid w:val="00716500"/>
    <w:rsid w:val="007274B8"/>
    <w:rsid w:val="007326D8"/>
    <w:rsid w:val="00737AFA"/>
    <w:rsid w:val="007401C4"/>
    <w:rsid w:val="007456CD"/>
    <w:rsid w:val="00745FFE"/>
    <w:rsid w:val="00753921"/>
    <w:rsid w:val="00756459"/>
    <w:rsid w:val="00764581"/>
    <w:rsid w:val="00765FB0"/>
    <w:rsid w:val="00782569"/>
    <w:rsid w:val="007A01C9"/>
    <w:rsid w:val="007A1600"/>
    <w:rsid w:val="007A5659"/>
    <w:rsid w:val="007B75E6"/>
    <w:rsid w:val="007C0E08"/>
    <w:rsid w:val="007C47D2"/>
    <w:rsid w:val="007E000F"/>
    <w:rsid w:val="007F2C22"/>
    <w:rsid w:val="007F55C6"/>
    <w:rsid w:val="00800420"/>
    <w:rsid w:val="00803456"/>
    <w:rsid w:val="00807FAF"/>
    <w:rsid w:val="00811A72"/>
    <w:rsid w:val="00812BC6"/>
    <w:rsid w:val="00813F17"/>
    <w:rsid w:val="00817751"/>
    <w:rsid w:val="00817D91"/>
    <w:rsid w:val="00822A8C"/>
    <w:rsid w:val="00823E7F"/>
    <w:rsid w:val="00827B77"/>
    <w:rsid w:val="008302BA"/>
    <w:rsid w:val="00832B20"/>
    <w:rsid w:val="0083535C"/>
    <w:rsid w:val="0084249F"/>
    <w:rsid w:val="008539BF"/>
    <w:rsid w:val="00857BCF"/>
    <w:rsid w:val="00864B23"/>
    <w:rsid w:val="0086782D"/>
    <w:rsid w:val="00875E93"/>
    <w:rsid w:val="008834A2"/>
    <w:rsid w:val="008856F0"/>
    <w:rsid w:val="00891D0D"/>
    <w:rsid w:val="008A61AB"/>
    <w:rsid w:val="008A6B50"/>
    <w:rsid w:val="008B260D"/>
    <w:rsid w:val="008C48BB"/>
    <w:rsid w:val="008C61C6"/>
    <w:rsid w:val="008C6FC6"/>
    <w:rsid w:val="008D159A"/>
    <w:rsid w:val="008D4422"/>
    <w:rsid w:val="008E160E"/>
    <w:rsid w:val="008E2730"/>
    <w:rsid w:val="008E724D"/>
    <w:rsid w:val="008F3135"/>
    <w:rsid w:val="008F5C60"/>
    <w:rsid w:val="008F70D0"/>
    <w:rsid w:val="009118C0"/>
    <w:rsid w:val="00915A9C"/>
    <w:rsid w:val="00917ECF"/>
    <w:rsid w:val="0092200D"/>
    <w:rsid w:val="009231C1"/>
    <w:rsid w:val="00923599"/>
    <w:rsid w:val="00923F22"/>
    <w:rsid w:val="00927D27"/>
    <w:rsid w:val="00954E68"/>
    <w:rsid w:val="00960DDF"/>
    <w:rsid w:val="0097321F"/>
    <w:rsid w:val="00975063"/>
    <w:rsid w:val="00980AF3"/>
    <w:rsid w:val="00982B3A"/>
    <w:rsid w:val="00985794"/>
    <w:rsid w:val="009867A2"/>
    <w:rsid w:val="009872EC"/>
    <w:rsid w:val="0099083E"/>
    <w:rsid w:val="009A1A62"/>
    <w:rsid w:val="009A3020"/>
    <w:rsid w:val="009A4208"/>
    <w:rsid w:val="009A65A5"/>
    <w:rsid w:val="009B1104"/>
    <w:rsid w:val="009B17E1"/>
    <w:rsid w:val="009B725B"/>
    <w:rsid w:val="009C577E"/>
    <w:rsid w:val="009C7B25"/>
    <w:rsid w:val="009D432C"/>
    <w:rsid w:val="009D4ED6"/>
    <w:rsid w:val="009D5F5A"/>
    <w:rsid w:val="009E04C8"/>
    <w:rsid w:val="009F182C"/>
    <w:rsid w:val="009F1C31"/>
    <w:rsid w:val="009F44E9"/>
    <w:rsid w:val="00A06CA7"/>
    <w:rsid w:val="00A11F45"/>
    <w:rsid w:val="00A159E6"/>
    <w:rsid w:val="00A22F23"/>
    <w:rsid w:val="00A23498"/>
    <w:rsid w:val="00A24293"/>
    <w:rsid w:val="00A24470"/>
    <w:rsid w:val="00A31F67"/>
    <w:rsid w:val="00A657DA"/>
    <w:rsid w:val="00A70A54"/>
    <w:rsid w:val="00A772A9"/>
    <w:rsid w:val="00A83DE0"/>
    <w:rsid w:val="00A90B3A"/>
    <w:rsid w:val="00A9649A"/>
    <w:rsid w:val="00AA2DF5"/>
    <w:rsid w:val="00AB3CA6"/>
    <w:rsid w:val="00AD15AA"/>
    <w:rsid w:val="00AD29B2"/>
    <w:rsid w:val="00AD5519"/>
    <w:rsid w:val="00AE0FC8"/>
    <w:rsid w:val="00AE242A"/>
    <w:rsid w:val="00AE2D91"/>
    <w:rsid w:val="00AE5E04"/>
    <w:rsid w:val="00B00610"/>
    <w:rsid w:val="00B00CF0"/>
    <w:rsid w:val="00B041A6"/>
    <w:rsid w:val="00B05E97"/>
    <w:rsid w:val="00B06D84"/>
    <w:rsid w:val="00B236D4"/>
    <w:rsid w:val="00B23A65"/>
    <w:rsid w:val="00B310BD"/>
    <w:rsid w:val="00B33E5F"/>
    <w:rsid w:val="00B35B33"/>
    <w:rsid w:val="00B42A17"/>
    <w:rsid w:val="00B47857"/>
    <w:rsid w:val="00B5197C"/>
    <w:rsid w:val="00B540A5"/>
    <w:rsid w:val="00B54D16"/>
    <w:rsid w:val="00B7538F"/>
    <w:rsid w:val="00B9406D"/>
    <w:rsid w:val="00B974A6"/>
    <w:rsid w:val="00B97940"/>
    <w:rsid w:val="00BA0C11"/>
    <w:rsid w:val="00BA24E8"/>
    <w:rsid w:val="00BB4F56"/>
    <w:rsid w:val="00BD4BE6"/>
    <w:rsid w:val="00BE0A95"/>
    <w:rsid w:val="00BE0C0E"/>
    <w:rsid w:val="00BF012F"/>
    <w:rsid w:val="00BF0782"/>
    <w:rsid w:val="00BF0FF8"/>
    <w:rsid w:val="00BF5D74"/>
    <w:rsid w:val="00C034EA"/>
    <w:rsid w:val="00C13612"/>
    <w:rsid w:val="00C302FC"/>
    <w:rsid w:val="00C32698"/>
    <w:rsid w:val="00C36E68"/>
    <w:rsid w:val="00C431E8"/>
    <w:rsid w:val="00C51F20"/>
    <w:rsid w:val="00C52330"/>
    <w:rsid w:val="00C601AF"/>
    <w:rsid w:val="00C621E6"/>
    <w:rsid w:val="00C63741"/>
    <w:rsid w:val="00C679CE"/>
    <w:rsid w:val="00C774D4"/>
    <w:rsid w:val="00C775B5"/>
    <w:rsid w:val="00C97387"/>
    <w:rsid w:val="00CA2760"/>
    <w:rsid w:val="00CB0510"/>
    <w:rsid w:val="00CC2788"/>
    <w:rsid w:val="00CC6C15"/>
    <w:rsid w:val="00CD1FB4"/>
    <w:rsid w:val="00CD565C"/>
    <w:rsid w:val="00CD6F32"/>
    <w:rsid w:val="00CE263B"/>
    <w:rsid w:val="00CE6082"/>
    <w:rsid w:val="00D13AA7"/>
    <w:rsid w:val="00D1450A"/>
    <w:rsid w:val="00D15F84"/>
    <w:rsid w:val="00D230FD"/>
    <w:rsid w:val="00D27B01"/>
    <w:rsid w:val="00D31018"/>
    <w:rsid w:val="00D32B9B"/>
    <w:rsid w:val="00D349B1"/>
    <w:rsid w:val="00D34CF6"/>
    <w:rsid w:val="00D37B32"/>
    <w:rsid w:val="00D516C6"/>
    <w:rsid w:val="00D609FF"/>
    <w:rsid w:val="00D6352C"/>
    <w:rsid w:val="00D64985"/>
    <w:rsid w:val="00D72ECE"/>
    <w:rsid w:val="00D81456"/>
    <w:rsid w:val="00D87780"/>
    <w:rsid w:val="00D909FA"/>
    <w:rsid w:val="00DA0B90"/>
    <w:rsid w:val="00DA3ACD"/>
    <w:rsid w:val="00DA4814"/>
    <w:rsid w:val="00DA6EF5"/>
    <w:rsid w:val="00DB1800"/>
    <w:rsid w:val="00DB4847"/>
    <w:rsid w:val="00DB4919"/>
    <w:rsid w:val="00DC114F"/>
    <w:rsid w:val="00DD5300"/>
    <w:rsid w:val="00DD5C12"/>
    <w:rsid w:val="00DD610A"/>
    <w:rsid w:val="00DD7A2C"/>
    <w:rsid w:val="00DE402E"/>
    <w:rsid w:val="00DF0279"/>
    <w:rsid w:val="00DF3470"/>
    <w:rsid w:val="00E0609D"/>
    <w:rsid w:val="00E20042"/>
    <w:rsid w:val="00E3607D"/>
    <w:rsid w:val="00E44732"/>
    <w:rsid w:val="00E54F14"/>
    <w:rsid w:val="00E620E4"/>
    <w:rsid w:val="00E647D5"/>
    <w:rsid w:val="00E716D9"/>
    <w:rsid w:val="00E80E36"/>
    <w:rsid w:val="00E97C97"/>
    <w:rsid w:val="00EA624F"/>
    <w:rsid w:val="00EB244D"/>
    <w:rsid w:val="00EB673D"/>
    <w:rsid w:val="00EB774D"/>
    <w:rsid w:val="00EC1D06"/>
    <w:rsid w:val="00EE4EE3"/>
    <w:rsid w:val="00EE5C4A"/>
    <w:rsid w:val="00F12470"/>
    <w:rsid w:val="00F22475"/>
    <w:rsid w:val="00F30C4D"/>
    <w:rsid w:val="00F337DC"/>
    <w:rsid w:val="00F357C4"/>
    <w:rsid w:val="00F405C1"/>
    <w:rsid w:val="00F45E9F"/>
    <w:rsid w:val="00F50341"/>
    <w:rsid w:val="00F50CB7"/>
    <w:rsid w:val="00F546AC"/>
    <w:rsid w:val="00F57B47"/>
    <w:rsid w:val="00F717CC"/>
    <w:rsid w:val="00F91282"/>
    <w:rsid w:val="00FA07A6"/>
    <w:rsid w:val="00FA13D1"/>
    <w:rsid w:val="00FA5E1A"/>
    <w:rsid w:val="00FB19AE"/>
    <w:rsid w:val="00FB3AF6"/>
    <w:rsid w:val="00FB4C04"/>
    <w:rsid w:val="00FC0C88"/>
    <w:rsid w:val="00FC5646"/>
    <w:rsid w:val="00FD0183"/>
    <w:rsid w:val="00FD2A87"/>
    <w:rsid w:val="00FE4E37"/>
    <w:rsid w:val="00FF438B"/>
    <w:rsid w:val="00FF66E1"/>
    <w:rsid w:val="133746B8"/>
    <w:rsid w:val="210B0AA2"/>
    <w:rsid w:val="41B91B57"/>
    <w:rsid w:val="52E50D16"/>
    <w:rsid w:val="56F03792"/>
    <w:rsid w:val="79A1181C"/>
    <w:rsid w:val="7E3C7D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0" w:name="header"/>
    <w:lsdException w:qFormat="1" w:unhideWhenUsed="0"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szCs w:val="24"/>
      <w:lang w:val="en-US" w:eastAsia="zh-CN" w:bidi="ar-SA"/>
    </w:rPr>
  </w:style>
  <w:style w:type="paragraph" w:styleId="2">
    <w:name w:val="heading 2"/>
    <w:basedOn w:val="1"/>
    <w:next w:val="1"/>
    <w:link w:val="24"/>
    <w:unhideWhenUsed/>
    <w:qFormat/>
    <w:uiPriority w:val="9"/>
    <w:pPr>
      <w:keepNext/>
      <w:keepLines/>
      <w:spacing w:before="260" w:after="260" w:line="416" w:lineRule="auto"/>
      <w:outlineLvl w:val="1"/>
    </w:pPr>
    <w:rPr>
      <w:rFonts w:ascii="Cambria" w:hAnsi="Cambria"/>
      <w:b/>
      <w:bCs/>
      <w:sz w:val="32"/>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semiHidden/>
    <w:qFormat/>
    <w:uiPriority w:val="0"/>
    <w:pPr>
      <w:shd w:val="clear" w:color="auto" w:fill="000080"/>
    </w:pPr>
  </w:style>
  <w:style w:type="paragraph" w:styleId="4">
    <w:name w:val="annotation text"/>
    <w:basedOn w:val="1"/>
    <w:link w:val="25"/>
    <w:semiHidden/>
    <w:unhideWhenUsed/>
    <w:qFormat/>
    <w:uiPriority w:val="99"/>
    <w:pPr>
      <w:jc w:val="left"/>
    </w:pPr>
  </w:style>
  <w:style w:type="paragraph" w:styleId="5">
    <w:name w:val="Body Text Indent"/>
    <w:basedOn w:val="1"/>
    <w:link w:val="28"/>
    <w:unhideWhenUsed/>
    <w:qFormat/>
    <w:uiPriority w:val="0"/>
    <w:pPr>
      <w:spacing w:after="120"/>
      <w:ind w:left="420" w:leftChars="200" w:firstLine="200" w:firstLineChars="200"/>
    </w:pPr>
    <w:rPr>
      <w:rFonts w:ascii="Calibri" w:hAnsi="Calibri" w:eastAsia="仿宋_GB2312"/>
      <w:sz w:val="32"/>
      <w:szCs w:val="22"/>
    </w:rPr>
  </w:style>
  <w:style w:type="paragraph" w:styleId="6">
    <w:name w:val="Date"/>
    <w:basedOn w:val="1"/>
    <w:next w:val="1"/>
    <w:semiHidden/>
    <w:qFormat/>
    <w:uiPriority w:val="0"/>
    <w:pPr>
      <w:ind w:left="100" w:leftChars="2500"/>
    </w:pPr>
    <w:rPr>
      <w:rFonts w:ascii="仿宋_GB2312" w:hAnsi="宋体" w:eastAsia="仿宋_GB2312"/>
      <w:sz w:val="32"/>
    </w:rPr>
  </w:style>
  <w:style w:type="paragraph" w:styleId="7">
    <w:name w:val="Balloon Text"/>
    <w:basedOn w:val="1"/>
    <w:link w:val="19"/>
    <w:semiHidden/>
    <w:unhideWhenUsed/>
    <w:qFormat/>
    <w:uiPriority w:val="99"/>
    <w:rPr>
      <w:sz w:val="18"/>
      <w:szCs w:val="18"/>
    </w:rPr>
  </w:style>
  <w:style w:type="paragraph" w:styleId="8">
    <w:name w:val="footer"/>
    <w:basedOn w:val="1"/>
    <w:semiHidden/>
    <w:qFormat/>
    <w:uiPriority w:val="0"/>
    <w:pPr>
      <w:tabs>
        <w:tab w:val="center" w:pos="4153"/>
        <w:tab w:val="right" w:pos="8306"/>
      </w:tabs>
      <w:snapToGrid w:val="0"/>
      <w:jc w:val="left"/>
    </w:pPr>
    <w:rPr>
      <w:sz w:val="18"/>
      <w:szCs w:val="18"/>
    </w:rPr>
  </w:style>
  <w:style w:type="paragraph" w:styleId="9">
    <w:name w:val="header"/>
    <w:basedOn w:val="1"/>
    <w:semiHidden/>
    <w:qFormat/>
    <w:uiPriority w:val="0"/>
    <w:pPr>
      <w:pBdr>
        <w:bottom w:val="single" w:color="auto" w:sz="6" w:space="1"/>
      </w:pBdr>
      <w:tabs>
        <w:tab w:val="center" w:pos="4153"/>
        <w:tab w:val="right" w:pos="8306"/>
      </w:tabs>
      <w:snapToGrid w:val="0"/>
      <w:jc w:val="center"/>
    </w:pPr>
    <w:rPr>
      <w:sz w:val="18"/>
    </w:rPr>
  </w:style>
  <w:style w:type="paragraph" w:styleId="10">
    <w:name w:val="annotation subject"/>
    <w:basedOn w:val="4"/>
    <w:next w:val="4"/>
    <w:link w:val="26"/>
    <w:semiHidden/>
    <w:unhideWhenUsed/>
    <w:qFormat/>
    <w:uiPriority w:val="99"/>
    <w:rPr>
      <w:b/>
      <w:bCs/>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page number"/>
    <w:basedOn w:val="13"/>
    <w:semiHidden/>
    <w:qFormat/>
    <w:uiPriority w:val="0"/>
  </w:style>
  <w:style w:type="character" w:styleId="15">
    <w:name w:val="annotation reference"/>
    <w:basedOn w:val="13"/>
    <w:semiHidden/>
    <w:unhideWhenUsed/>
    <w:qFormat/>
    <w:uiPriority w:val="99"/>
    <w:rPr>
      <w:sz w:val="21"/>
      <w:szCs w:val="21"/>
    </w:rPr>
  </w:style>
  <w:style w:type="paragraph" w:customStyle="1" w:styleId="16">
    <w:name w:val="默认段落字体 Para Char"/>
    <w:basedOn w:val="1"/>
    <w:qFormat/>
    <w:uiPriority w:val="0"/>
  </w:style>
  <w:style w:type="paragraph" w:customStyle="1" w:styleId="17">
    <w:name w:val="Char Char Char Char"/>
    <w:basedOn w:val="1"/>
    <w:next w:val="1"/>
    <w:qFormat/>
    <w:uiPriority w:val="0"/>
    <w:pPr>
      <w:spacing w:line="360" w:lineRule="auto"/>
      <w:ind w:firstLine="420" w:firstLineChars="200"/>
    </w:pPr>
    <w:rPr>
      <w:rFonts w:eastAsia="仿宋_GB2312"/>
      <w:sz w:val="24"/>
    </w:rPr>
  </w:style>
  <w:style w:type="character" w:styleId="18">
    <w:name w:val="Placeholder Text"/>
    <w:basedOn w:val="13"/>
    <w:semiHidden/>
    <w:qFormat/>
    <w:uiPriority w:val="99"/>
    <w:rPr>
      <w:color w:val="808080"/>
    </w:rPr>
  </w:style>
  <w:style w:type="character" w:customStyle="1" w:styleId="19">
    <w:name w:val="批注框文本 Char"/>
    <w:basedOn w:val="13"/>
    <w:link w:val="7"/>
    <w:semiHidden/>
    <w:qFormat/>
    <w:uiPriority w:val="99"/>
    <w:rPr>
      <w:kern w:val="2"/>
      <w:sz w:val="18"/>
      <w:szCs w:val="18"/>
    </w:rPr>
  </w:style>
  <w:style w:type="character" w:customStyle="1" w:styleId="20">
    <w:name w:val="样式1"/>
    <w:basedOn w:val="13"/>
    <w:qFormat/>
    <w:uiPriority w:val="1"/>
    <w:rPr>
      <w:rFonts w:eastAsia="仿宋_GB2312"/>
      <w:sz w:val="32"/>
    </w:rPr>
  </w:style>
  <w:style w:type="character" w:customStyle="1" w:styleId="21">
    <w:name w:val="样式2"/>
    <w:basedOn w:val="13"/>
    <w:qFormat/>
    <w:uiPriority w:val="1"/>
    <w:rPr>
      <w:b/>
    </w:rPr>
  </w:style>
  <w:style w:type="character" w:customStyle="1" w:styleId="22">
    <w:name w:val="样式3"/>
    <w:basedOn w:val="13"/>
    <w:qFormat/>
    <w:uiPriority w:val="1"/>
    <w:rPr>
      <w:rFonts w:eastAsia="仿宋_GB2312"/>
      <w:b/>
    </w:rPr>
  </w:style>
  <w:style w:type="character" w:customStyle="1" w:styleId="23">
    <w:name w:val="样式4"/>
    <w:basedOn w:val="13"/>
    <w:qFormat/>
    <w:uiPriority w:val="1"/>
    <w:rPr>
      <w:rFonts w:eastAsia="仿宋_GB2312"/>
      <w:b/>
      <w:sz w:val="32"/>
    </w:rPr>
  </w:style>
  <w:style w:type="character" w:customStyle="1" w:styleId="24">
    <w:name w:val="标题 2 Char"/>
    <w:basedOn w:val="13"/>
    <w:link w:val="2"/>
    <w:qFormat/>
    <w:uiPriority w:val="9"/>
    <w:rPr>
      <w:rFonts w:ascii="Cambria" w:hAnsi="Cambria" w:eastAsia="宋体" w:cs="Times New Roman"/>
      <w:b/>
      <w:bCs/>
      <w:kern w:val="2"/>
      <w:sz w:val="32"/>
      <w:szCs w:val="32"/>
    </w:rPr>
  </w:style>
  <w:style w:type="character" w:customStyle="1" w:styleId="25">
    <w:name w:val="批注文字 Char"/>
    <w:basedOn w:val="13"/>
    <w:link w:val="4"/>
    <w:semiHidden/>
    <w:qFormat/>
    <w:uiPriority w:val="99"/>
    <w:rPr>
      <w:kern w:val="2"/>
      <w:sz w:val="28"/>
      <w:szCs w:val="24"/>
    </w:rPr>
  </w:style>
  <w:style w:type="character" w:customStyle="1" w:styleId="26">
    <w:name w:val="批注主题 Char"/>
    <w:basedOn w:val="25"/>
    <w:link w:val="10"/>
    <w:semiHidden/>
    <w:qFormat/>
    <w:uiPriority w:val="99"/>
    <w:rPr>
      <w:b/>
      <w:bCs/>
      <w:kern w:val="2"/>
      <w:sz w:val="28"/>
      <w:szCs w:val="24"/>
    </w:rPr>
  </w:style>
  <w:style w:type="paragraph" w:customStyle="1" w:styleId="27">
    <w:name w:val="Default"/>
    <w:qFormat/>
    <w:uiPriority w:val="0"/>
    <w:pPr>
      <w:widowControl w:val="0"/>
      <w:autoSpaceDE w:val="0"/>
      <w:autoSpaceDN w:val="0"/>
      <w:adjustRightInd w:val="0"/>
    </w:pPr>
    <w:rPr>
      <w:rFonts w:ascii="仿宋_GB2312" w:hAnsi="Calibri" w:eastAsia="仿宋_GB2312" w:cs="仿宋_GB2312"/>
      <w:color w:val="000000"/>
      <w:sz w:val="24"/>
      <w:szCs w:val="24"/>
      <w:lang w:val="en-US" w:eastAsia="zh-CN" w:bidi="ar-SA"/>
    </w:rPr>
  </w:style>
  <w:style w:type="character" w:customStyle="1" w:styleId="28">
    <w:name w:val="正文文本缩进 Char"/>
    <w:basedOn w:val="13"/>
    <w:link w:val="5"/>
    <w:qFormat/>
    <w:uiPriority w:val="0"/>
    <w:rPr>
      <w:rFonts w:ascii="Calibri" w:hAnsi="Calibri" w:eastAsia="仿宋_GB2312"/>
      <w:kern w:val="2"/>
      <w:sz w:val="32"/>
      <w:szCs w:val="22"/>
    </w:rPr>
  </w:style>
  <w:style w:type="paragraph" w:styleId="2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52DEDCD-2F41-448B-A502-1F3EDA9BC50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377</Words>
  <Characters>412</Characters>
  <Lines>3</Lines>
  <Paragraphs>1</Paragraphs>
  <TotalTime>2</TotalTime>
  <ScaleCrop>false</ScaleCrop>
  <LinksUpToDate>false</LinksUpToDate>
  <CharactersWithSpaces>416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2025-05-09T03:48:00Z</dcterms:created>
  <dc:creator>西北项目办</dc:creator>
  <cp:lastModifiedBy>溪西</cp:lastModifiedBy>
  <cp:lastPrinted>2018-11-08T00:42:00Z</cp:lastPrinted>
  <dcterms:modified xsi:type="dcterms:W3CDTF">2025-05-09T07:20:30Z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eyJoZGlkIjoiMzNhOWRjNWI0Y2RmNTAwNThmNzk3YTNhYTFjMTE1YjciLCJ1c2VySWQiOiI1ODkzMTg1NTEifQ==</vt:lpwstr>
  </property>
  <property fmtid="{D5CDD505-2E9C-101B-9397-08002B2CF9AE}" pid="4" name="ICV">
    <vt:lpwstr>23B6AAA513E6486EB7298E3F012C5173_12</vt:lpwstr>
  </property>
</Properties>
</file>