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506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5954"/>
      </w:tblGrid>
      <w:tr w14:paraId="2F0A6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62DB66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北山启鑫-成宣一带岩浆镍钴矿成矿模式与找矿靶区优选</w:t>
            </w:r>
          </w:p>
        </w:tc>
      </w:tr>
      <w:tr w14:paraId="11FB8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C8B276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  <w:t>2025年</w:t>
            </w:r>
          </w:p>
        </w:tc>
      </w:tr>
      <w:tr w14:paraId="3916C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9769EB4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所属三级项目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甘肃北山柳园一带镍矿地质调查</w:t>
            </w:r>
          </w:p>
        </w:tc>
      </w:tr>
      <w:tr w14:paraId="785D3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5F7A80E8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评审委托</w:t>
            </w:r>
          </w:p>
        </w:tc>
      </w:tr>
      <w:tr w14:paraId="1251B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A7D2DC1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hint="eastAsia" w:eastAsia="仿宋_GB2312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</w:tr>
    </w:tbl>
    <w:p w14:paraId="33F74F1A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09A6047E">
      <w:pPr>
        <w:adjustRightInd w:val="0"/>
        <w:snapToGrid w:val="0"/>
        <w:spacing w:line="480" w:lineRule="exact"/>
        <w:jc w:val="left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目标任务：</w:t>
      </w:r>
    </w:p>
    <w:p w14:paraId="7B4955C8">
      <w:pPr>
        <w:adjustRightInd w:val="0"/>
        <w:snapToGrid w:val="0"/>
        <w:spacing w:line="480" w:lineRule="exact"/>
        <w:ind w:firstLine="640" w:firstLineChars="200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在系统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分析梳理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对比东天山-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北山地区晚古生代镁铁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-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超镁铁质岩体岩浆演化、成矿过程及综合找矿标志的基础上，构建基于多维地质数据的机器学习镁铁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-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超镁铁质岩含矿性智能预测模型；重点围绕启鑫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-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成宣一带，开展启鑫、成宣等典型镍钴矿床研究，建立成矿模式，进一步优选镍钴找矿靶区。同时，以岩浆型、沉积岩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-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变沉积型等镍矿为主攻矿种类型，开展全国镍矿综合研究、跟踪镍矿找矿最新进展，建立全国镍矿矿产地多元数据库。</w:t>
      </w:r>
    </w:p>
    <w:p w14:paraId="470BC1A3">
      <w:pPr>
        <w:adjustRightInd w:val="0"/>
        <w:snapToGrid w:val="0"/>
        <w:spacing w:before="156" w:beforeLines="50" w:line="480" w:lineRule="exact"/>
        <w:jc w:val="left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主要实物工作量：</w:t>
      </w:r>
    </w:p>
    <w:p w14:paraId="6E33727C">
      <w:pPr>
        <w:adjustRightInd w:val="0"/>
        <w:snapToGrid w:val="0"/>
        <w:spacing w:line="480" w:lineRule="exact"/>
        <w:ind w:firstLine="640" w:firstLineChars="200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1:1万路线地质调查20千米；1:2000地质剖面测量4千米；锆石U-Pb定年20件；主微量元素分析测试50件；Sr-Nd同位素分析20件；原位S同位素分析60点,铂族元素分析30件；镁铁-超镁铁岩定量化含矿性评价指标体系1套。</w:t>
      </w:r>
    </w:p>
    <w:p w14:paraId="739C2D1C">
      <w:pPr>
        <w:widowControl/>
        <w:jc w:val="left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预期成果：</w:t>
      </w:r>
    </w:p>
    <w:p w14:paraId="6124CD92">
      <w:pPr>
        <w:adjustRightInd w:val="0"/>
        <w:snapToGrid w:val="0"/>
        <w:spacing w:line="48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1.在启鑫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-</w:t>
      </w:r>
      <w:r>
        <w:rPr>
          <w:rFonts w:hint="eastAsia" w:eastAsia="仿宋_GB2312"/>
          <w:color w:val="000000"/>
          <w:kern w:val="0"/>
          <w:sz w:val="32"/>
          <w:szCs w:val="32"/>
        </w:rPr>
        <w:t>成宣一带矿业权空白区，提交镍钴找矿靶区1</w:t>
      </w:r>
      <w:r>
        <w:rPr>
          <w:rFonts w:eastAsia="仿宋_GB2312"/>
          <w:color w:val="000000"/>
          <w:kern w:val="0"/>
          <w:sz w:val="32"/>
          <w:szCs w:val="32"/>
        </w:rPr>
        <w:t>-</w:t>
      </w:r>
      <w:r>
        <w:rPr>
          <w:rFonts w:hint="eastAsia" w:eastAsia="仿宋_GB2312"/>
          <w:color w:val="000000"/>
          <w:kern w:val="0"/>
          <w:sz w:val="32"/>
          <w:szCs w:val="32"/>
        </w:rPr>
        <w:t>2处。</w:t>
      </w:r>
    </w:p>
    <w:p w14:paraId="6C6A0278">
      <w:pPr>
        <w:adjustRightInd w:val="0"/>
        <w:snapToGrid w:val="0"/>
        <w:spacing w:line="48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2.提交镁铁</w:t>
      </w:r>
      <w:r>
        <w:rPr>
          <w:rFonts w:eastAsia="仿宋_GB2312"/>
          <w:color w:val="000000"/>
          <w:kern w:val="0"/>
          <w:sz w:val="32"/>
          <w:szCs w:val="32"/>
        </w:rPr>
        <w:t>-</w:t>
      </w:r>
      <w:r>
        <w:rPr>
          <w:rFonts w:hint="eastAsia" w:eastAsia="仿宋_GB2312"/>
          <w:color w:val="000000"/>
          <w:kern w:val="0"/>
          <w:sz w:val="32"/>
          <w:szCs w:val="32"/>
        </w:rPr>
        <w:t>超镁铁质岩体含矿性智能预测模型</w:t>
      </w:r>
      <w:r>
        <w:rPr>
          <w:rFonts w:eastAsia="仿宋_GB2312"/>
          <w:color w:val="000000"/>
          <w:kern w:val="0"/>
          <w:sz w:val="32"/>
          <w:szCs w:val="32"/>
        </w:rPr>
        <w:t>1</w:t>
      </w:r>
      <w:r>
        <w:rPr>
          <w:rFonts w:hint="eastAsia" w:eastAsia="仿宋_GB2312"/>
          <w:color w:val="000000"/>
          <w:kern w:val="0"/>
          <w:sz w:val="32"/>
          <w:szCs w:val="32"/>
        </w:rPr>
        <w:t>套。</w:t>
      </w:r>
    </w:p>
    <w:p w14:paraId="1E23C7CC">
      <w:pPr>
        <w:adjustRightInd w:val="0"/>
        <w:snapToGrid w:val="0"/>
        <w:spacing w:line="48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3.提交全国镍矿矿产地（矿点及以上）多元数据库1套。</w:t>
      </w:r>
    </w:p>
    <w:p w14:paraId="71AD62DA">
      <w:pPr>
        <w:adjustRightInd w:val="0"/>
        <w:snapToGrid w:val="0"/>
        <w:spacing w:line="48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4.提交《北山启鑫-成宣一带岩浆镍钴矿成矿模式与找矿靶区优选成果报告》及相关图件。</w:t>
      </w:r>
    </w:p>
    <w:p w14:paraId="72BCAF21">
      <w:pPr>
        <w:adjustRightInd w:val="0"/>
        <w:snapToGrid w:val="0"/>
        <w:spacing w:before="156" w:beforeLines="50" w:line="480" w:lineRule="exac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提交报告时间：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12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月。</w:t>
      </w:r>
    </w:p>
    <w:p w14:paraId="4B977CE0">
      <w:pPr>
        <w:adjustRightInd w:val="0"/>
        <w:snapToGrid w:val="0"/>
        <w:spacing w:before="156" w:beforeLines="50" w:line="480" w:lineRule="exac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年度经费预算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50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万元。</w:t>
      </w:r>
    </w:p>
    <w:p w14:paraId="0D9E68D5">
      <w:pPr>
        <w:adjustRightInd w:val="0"/>
        <w:snapToGrid w:val="0"/>
        <w:spacing w:line="480" w:lineRule="exac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</w:p>
    <w:p w14:paraId="448160BE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hint="eastAsia" w:eastAsia="仿宋_GB2312"/>
          <w:color w:val="000000"/>
          <w:kern w:val="0"/>
          <w:sz w:val="32"/>
          <w:szCs w:val="32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91634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revisionView w:markup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978"/>
    <w:rsid w:val="00004951"/>
    <w:rsid w:val="00011C7D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117E89"/>
    <w:rsid w:val="001221D9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C14F3"/>
    <w:rsid w:val="001C22FF"/>
    <w:rsid w:val="001D0348"/>
    <w:rsid w:val="001D5AEE"/>
    <w:rsid w:val="001E30B6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527DE"/>
    <w:rsid w:val="002531BD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C7A59"/>
    <w:rsid w:val="002D28A3"/>
    <w:rsid w:val="002E002E"/>
    <w:rsid w:val="002F472F"/>
    <w:rsid w:val="00301FA1"/>
    <w:rsid w:val="00312026"/>
    <w:rsid w:val="00312954"/>
    <w:rsid w:val="00312AD1"/>
    <w:rsid w:val="0031327C"/>
    <w:rsid w:val="00313847"/>
    <w:rsid w:val="00316CA3"/>
    <w:rsid w:val="00327B48"/>
    <w:rsid w:val="00332561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8AE"/>
    <w:rsid w:val="003A44DD"/>
    <w:rsid w:val="003B125F"/>
    <w:rsid w:val="003B53A4"/>
    <w:rsid w:val="003C6444"/>
    <w:rsid w:val="003D7DA4"/>
    <w:rsid w:val="003E4F37"/>
    <w:rsid w:val="003E77FF"/>
    <w:rsid w:val="003E7B67"/>
    <w:rsid w:val="003F24E9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95B6C"/>
    <w:rsid w:val="004A4884"/>
    <w:rsid w:val="004A656E"/>
    <w:rsid w:val="004B09A3"/>
    <w:rsid w:val="004B0ADE"/>
    <w:rsid w:val="004B60E5"/>
    <w:rsid w:val="004C6257"/>
    <w:rsid w:val="004D78E0"/>
    <w:rsid w:val="004E45A8"/>
    <w:rsid w:val="004F376B"/>
    <w:rsid w:val="004F64B5"/>
    <w:rsid w:val="00511240"/>
    <w:rsid w:val="005132FD"/>
    <w:rsid w:val="00514108"/>
    <w:rsid w:val="00516CB1"/>
    <w:rsid w:val="00521893"/>
    <w:rsid w:val="00534126"/>
    <w:rsid w:val="00547F79"/>
    <w:rsid w:val="00551B2C"/>
    <w:rsid w:val="005602FD"/>
    <w:rsid w:val="005657EA"/>
    <w:rsid w:val="0057173C"/>
    <w:rsid w:val="00576F22"/>
    <w:rsid w:val="005A1E75"/>
    <w:rsid w:val="005A57DC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31D98"/>
    <w:rsid w:val="00632F82"/>
    <w:rsid w:val="0063570F"/>
    <w:rsid w:val="00644056"/>
    <w:rsid w:val="006527A1"/>
    <w:rsid w:val="00670A7F"/>
    <w:rsid w:val="00673A48"/>
    <w:rsid w:val="00674589"/>
    <w:rsid w:val="0067618C"/>
    <w:rsid w:val="00677BBC"/>
    <w:rsid w:val="00683EBB"/>
    <w:rsid w:val="00685D63"/>
    <w:rsid w:val="006A34CD"/>
    <w:rsid w:val="006B107C"/>
    <w:rsid w:val="006B41E9"/>
    <w:rsid w:val="006B590B"/>
    <w:rsid w:val="006B614D"/>
    <w:rsid w:val="006B6ADE"/>
    <w:rsid w:val="006C2951"/>
    <w:rsid w:val="006C37B2"/>
    <w:rsid w:val="006C3A37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75E6"/>
    <w:rsid w:val="007C0E08"/>
    <w:rsid w:val="007C47D2"/>
    <w:rsid w:val="007E000F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57BCF"/>
    <w:rsid w:val="00864B23"/>
    <w:rsid w:val="0086782D"/>
    <w:rsid w:val="00875E93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562"/>
    <w:rsid w:val="008E160E"/>
    <w:rsid w:val="008E2730"/>
    <w:rsid w:val="008E724D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54E68"/>
    <w:rsid w:val="009732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39FE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657DA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F012F"/>
    <w:rsid w:val="00BF0782"/>
    <w:rsid w:val="00BF0FF8"/>
    <w:rsid w:val="00BF5D74"/>
    <w:rsid w:val="00C034EA"/>
    <w:rsid w:val="00C13612"/>
    <w:rsid w:val="00C2090D"/>
    <w:rsid w:val="00C302FC"/>
    <w:rsid w:val="00C32698"/>
    <w:rsid w:val="00C36E68"/>
    <w:rsid w:val="00C431E8"/>
    <w:rsid w:val="00C51F20"/>
    <w:rsid w:val="00C52330"/>
    <w:rsid w:val="00C601AF"/>
    <w:rsid w:val="00C621E6"/>
    <w:rsid w:val="00C63741"/>
    <w:rsid w:val="00C679CE"/>
    <w:rsid w:val="00C774D4"/>
    <w:rsid w:val="00C775B5"/>
    <w:rsid w:val="00C94409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609D"/>
    <w:rsid w:val="00E20042"/>
    <w:rsid w:val="00E3607D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E4EE3"/>
    <w:rsid w:val="00EE5C4A"/>
    <w:rsid w:val="00F12470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438B"/>
    <w:rsid w:val="00FF66E1"/>
    <w:rsid w:val="05CF6D44"/>
    <w:rsid w:val="0FC81CD8"/>
    <w:rsid w:val="133746B8"/>
    <w:rsid w:val="18305497"/>
    <w:rsid w:val="192B47FC"/>
    <w:rsid w:val="20672C08"/>
    <w:rsid w:val="210B0AA2"/>
    <w:rsid w:val="228B1E4B"/>
    <w:rsid w:val="28DB48BF"/>
    <w:rsid w:val="30C3115B"/>
    <w:rsid w:val="36086DD9"/>
    <w:rsid w:val="52E50D16"/>
    <w:rsid w:val="55BF3963"/>
    <w:rsid w:val="56F03792"/>
    <w:rsid w:val="5F042222"/>
    <w:rsid w:val="612B133F"/>
    <w:rsid w:val="6431243A"/>
    <w:rsid w:val="69146C72"/>
    <w:rsid w:val="6B510D2B"/>
    <w:rsid w:val="7D84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28"/>
    <w:unhideWhenUsed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semiHidden/>
    <w:qFormat/>
    <w:uiPriority w:val="0"/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批注框文本 Char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Char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Char"/>
    <w:basedOn w:val="13"/>
    <w:link w:val="4"/>
    <w:semiHidden/>
    <w:qFormat/>
    <w:uiPriority w:val="99"/>
    <w:rPr>
      <w:kern w:val="2"/>
      <w:sz w:val="28"/>
      <w:szCs w:val="24"/>
    </w:rPr>
  </w:style>
  <w:style w:type="character" w:customStyle="1" w:styleId="26">
    <w:name w:val="批注主题 Char"/>
    <w:basedOn w:val="25"/>
    <w:link w:val="10"/>
    <w:semiHidden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Char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  <w:style w:type="paragraph" w:styleId="2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0C9F455-0811-4FD4-BB1C-34607363186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559</Words>
  <Characters>605</Characters>
  <Lines>4</Lines>
  <Paragraphs>1</Paragraphs>
  <TotalTime>14</TotalTime>
  <ScaleCrop>false</ScaleCrop>
  <LinksUpToDate>false</LinksUpToDate>
  <CharactersWithSpaces>609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2025-04-27T12:05:00Z</dcterms:created>
  <dc:creator>西北项目办</dc:creator>
  <cp:lastModifiedBy>溪西</cp:lastModifiedBy>
  <cp:lastPrinted>2018-11-08T00:42:00Z</cp:lastPrinted>
  <dcterms:modified xsi:type="dcterms:W3CDTF">2025-05-09T04:26:22Z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744FFE15E2DD4AA9A80A5214C84BBA49_13</vt:lpwstr>
  </property>
</Properties>
</file>