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2F0A632B">
        <w:tblPrEx>
          <w:tblCellMar>
            <w:top w:w="0" w:type="dxa"/>
            <w:left w:w="108" w:type="dxa"/>
            <w:bottom w:w="0" w:type="dxa"/>
            <w:right w:w="108" w:type="dxa"/>
          </w:tblCellMar>
        </w:tblPrEx>
        <w:tc>
          <w:tcPr>
            <w:tcW w:w="2552" w:type="dxa"/>
          </w:tcPr>
          <w:p w14:paraId="762DB66F">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52BCC625">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汛期地质灾害隐患综合遥感调查识别</w:t>
            </w:r>
          </w:p>
        </w:tc>
      </w:tr>
      <w:tr w14:paraId="11FB86FF">
        <w:tblPrEx>
          <w:tblCellMar>
            <w:top w:w="0" w:type="dxa"/>
            <w:left w:w="108" w:type="dxa"/>
            <w:bottom w:w="0" w:type="dxa"/>
            <w:right w:w="108" w:type="dxa"/>
          </w:tblCellMar>
        </w:tblPrEx>
        <w:tc>
          <w:tcPr>
            <w:tcW w:w="2552" w:type="dxa"/>
          </w:tcPr>
          <w:p w14:paraId="3C8B2769">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60"/>
              </w:rPr>
              <w:t>工作起止年限</w:t>
            </w:r>
            <w:r>
              <w:rPr>
                <w:rFonts w:eastAsia="仿宋_GB2312"/>
                <w:b/>
                <w:color w:val="000000"/>
                <w:kern w:val="0"/>
                <w:sz w:val="32"/>
                <w:szCs w:val="32"/>
              </w:rPr>
              <w:t>：</w:t>
            </w:r>
          </w:p>
        </w:tc>
        <w:tc>
          <w:tcPr>
            <w:tcW w:w="5954" w:type="dxa"/>
          </w:tcPr>
          <w:p w14:paraId="4173C93A">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ascii="仿宋_GB2312" w:hAnsi="仿宋_GB2312" w:eastAsia="仿宋_GB2312"/>
                <w:color w:val="000000"/>
                <w:kern w:val="0"/>
                <w:sz w:val="32"/>
                <w:szCs w:val="32"/>
              </w:rPr>
              <w:t>2025年</w:t>
            </w:r>
          </w:p>
        </w:tc>
      </w:tr>
      <w:tr w14:paraId="3916CB2C">
        <w:tblPrEx>
          <w:tblCellMar>
            <w:top w:w="0" w:type="dxa"/>
            <w:left w:w="108" w:type="dxa"/>
            <w:bottom w:w="0" w:type="dxa"/>
            <w:right w:w="108" w:type="dxa"/>
          </w:tblCellMar>
        </w:tblPrEx>
        <w:tc>
          <w:tcPr>
            <w:tcW w:w="2552" w:type="dxa"/>
          </w:tcPr>
          <w:p w14:paraId="79769EB4">
            <w:pPr>
              <w:adjustRightInd w:val="0"/>
              <w:snapToGrid w:val="0"/>
              <w:spacing w:line="480" w:lineRule="exact"/>
              <w:jc w:val="left"/>
              <w:rPr>
                <w:rFonts w:eastAsia="仿宋_GB2312"/>
                <w:b/>
                <w:color w:val="000000"/>
                <w:kern w:val="0"/>
                <w:sz w:val="32"/>
                <w:szCs w:val="32"/>
              </w:rPr>
            </w:pPr>
            <w:r>
              <w:rPr>
                <w:rFonts w:eastAsia="仿宋_GB2312"/>
                <w:b/>
                <w:color w:val="000000"/>
                <w:spacing w:val="0"/>
                <w:w w:val="100"/>
                <w:kern w:val="0"/>
                <w:sz w:val="32"/>
                <w:szCs w:val="32"/>
                <w:fitText w:val="1926" w:id="-723695359"/>
              </w:rPr>
              <w:t>所属</w:t>
            </w:r>
            <w:r>
              <w:rPr>
                <w:rFonts w:hint="eastAsia" w:eastAsia="仿宋_GB2312"/>
                <w:b/>
                <w:color w:val="000000"/>
                <w:spacing w:val="0"/>
                <w:w w:val="100"/>
                <w:kern w:val="0"/>
                <w:sz w:val="32"/>
                <w:szCs w:val="32"/>
                <w:fitText w:val="1926" w:id="-723695359"/>
              </w:rPr>
              <w:t>三级</w:t>
            </w:r>
            <w:r>
              <w:rPr>
                <w:rFonts w:eastAsia="仿宋_GB2312"/>
                <w:b/>
                <w:color w:val="000000"/>
                <w:spacing w:val="0"/>
                <w:w w:val="100"/>
                <w:kern w:val="0"/>
                <w:sz w:val="32"/>
                <w:szCs w:val="32"/>
                <w:fitText w:val="1926" w:id="-723695359"/>
              </w:rPr>
              <w:t>项目</w:t>
            </w:r>
            <w:r>
              <w:rPr>
                <w:rFonts w:eastAsia="仿宋_GB2312"/>
                <w:b/>
                <w:color w:val="000000"/>
                <w:kern w:val="0"/>
                <w:sz w:val="32"/>
                <w:szCs w:val="32"/>
              </w:rPr>
              <w:t>：</w:t>
            </w:r>
          </w:p>
        </w:tc>
        <w:tc>
          <w:tcPr>
            <w:tcW w:w="5954" w:type="dxa"/>
          </w:tcPr>
          <w:p w14:paraId="56B356D3">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hint="eastAsia" w:ascii="仿宋_GB2312" w:hAnsi="仿宋_GB2312" w:eastAsia="仿宋_GB2312"/>
                <w:color w:val="000000"/>
                <w:kern w:val="0"/>
                <w:sz w:val="32"/>
                <w:szCs w:val="32"/>
              </w:rPr>
              <w:t>国家地质安全监测预警网运维（西安中心）</w:t>
            </w:r>
          </w:p>
        </w:tc>
      </w:tr>
      <w:tr w14:paraId="785D3071">
        <w:tblPrEx>
          <w:tblCellMar>
            <w:top w:w="0" w:type="dxa"/>
            <w:left w:w="108" w:type="dxa"/>
            <w:bottom w:w="0" w:type="dxa"/>
            <w:right w:w="108" w:type="dxa"/>
          </w:tblCellMar>
        </w:tblPrEx>
        <w:tc>
          <w:tcPr>
            <w:tcW w:w="2552" w:type="dxa"/>
          </w:tcPr>
          <w:p w14:paraId="5F7A80E8">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79B037E4">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评审委托</w:t>
            </w:r>
          </w:p>
        </w:tc>
      </w:tr>
      <w:tr w14:paraId="1251B407">
        <w:tblPrEx>
          <w:tblCellMar>
            <w:top w:w="0" w:type="dxa"/>
            <w:left w:w="108" w:type="dxa"/>
            <w:bottom w:w="0" w:type="dxa"/>
            <w:right w:w="108" w:type="dxa"/>
          </w:tblCellMar>
        </w:tblPrEx>
        <w:tc>
          <w:tcPr>
            <w:tcW w:w="2552" w:type="dxa"/>
          </w:tcPr>
          <w:p w14:paraId="3A7D2DC1">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pPr>
              <w:adjustRightInd w:val="0"/>
              <w:snapToGrid w:val="0"/>
              <w:spacing w:line="480" w:lineRule="exact"/>
              <w:jc w:val="left"/>
              <w:rPr>
                <w:rFonts w:hint="eastAsia" w:ascii="仿宋_GB2312" w:hAnsi="仿宋_GB2312" w:eastAsia="仿宋_GB2312"/>
                <w:b/>
                <w:color w:val="000000"/>
                <w:kern w:val="0"/>
                <w:sz w:val="32"/>
                <w:szCs w:val="32"/>
                <w:highlight w:val="yellow"/>
              </w:rPr>
            </w:pPr>
          </w:p>
        </w:tc>
      </w:tr>
    </w:tbl>
    <w:p w14:paraId="33F74F1A">
      <w:pPr>
        <w:adjustRightInd w:val="0"/>
        <w:snapToGrid w:val="0"/>
        <w:spacing w:line="500" w:lineRule="exact"/>
        <w:jc w:val="left"/>
        <w:rPr>
          <w:rFonts w:eastAsia="仿宋_GB2312"/>
          <w:b/>
          <w:color w:val="000000"/>
          <w:kern w:val="0"/>
          <w:sz w:val="32"/>
          <w:szCs w:val="32"/>
        </w:rPr>
      </w:pPr>
    </w:p>
    <w:p w14:paraId="09A6047E">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目标任务：</w:t>
      </w:r>
    </w:p>
    <w:p w14:paraId="395FAC9D">
      <w:pPr>
        <w:adjustRightInd w:val="0"/>
        <w:snapToGrid w:val="0"/>
        <w:spacing w:before="156" w:beforeLines="50"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运用InSAR数据处理和多源遥感数据综合技术，完成西北地区50处地质灾害隐患的遥感调查与识别工作。实现对在库重大隐患的精细化遥感运维更新、高风险斜坡单元隐患识别运维更新以及隐患野外动态核查资料的动态运维更新，提升地质灾害隐患识别的准确性与时效性，为国家地质安全风险防御提供有力的遥感数据支撑。</w:t>
      </w:r>
    </w:p>
    <w:p w14:paraId="470BC1A3">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主要实物工作量：</w:t>
      </w:r>
    </w:p>
    <w:p w14:paraId="4A5F3AA0">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1.汛期地质灾害隐患遥感调查50处；</w:t>
      </w:r>
    </w:p>
    <w:p w14:paraId="4620B04F">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2.典型地质灾害隐患机载LiDAR数据更新</w:t>
      </w:r>
      <w:r>
        <w:rPr>
          <w:rFonts w:hint="eastAsia" w:asciiTheme="minorEastAsia" w:hAnsiTheme="minorEastAsia" w:eastAsiaTheme="minorEastAsia"/>
          <w:color w:val="000000"/>
          <w:kern w:val="0"/>
          <w:sz w:val="32"/>
          <w:szCs w:val="32"/>
        </w:rPr>
        <w:t>6</w:t>
      </w:r>
      <w:r>
        <w:rPr>
          <w:rFonts w:hint="eastAsia" w:ascii="仿宋_GB2312" w:eastAsia="仿宋_GB2312" w:hAnsiTheme="minorEastAsia"/>
          <w:color w:val="000000"/>
          <w:kern w:val="0"/>
          <w:sz w:val="32"/>
          <w:szCs w:val="32"/>
          <w:lang w:val="en-US" w:eastAsia="zh-CN"/>
        </w:rPr>
        <w:t>平方千米</w:t>
      </w:r>
      <w:r>
        <w:rPr>
          <w:rFonts w:hint="eastAsia" w:asciiTheme="minorEastAsia" w:hAnsiTheme="minorEastAsia" w:eastAsiaTheme="minorEastAsia"/>
          <w:color w:val="000000"/>
          <w:kern w:val="0"/>
          <w:sz w:val="32"/>
          <w:szCs w:val="32"/>
        </w:rPr>
        <w:t>。</w:t>
      </w:r>
    </w:p>
    <w:p w14:paraId="739C2D1C">
      <w:pPr>
        <w:adjustRightInd w:val="0"/>
        <w:snapToGrid w:val="0"/>
        <w:spacing w:before="156" w:beforeLines="50" w:after="156" w:after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w:t>
      </w:r>
      <w:r>
        <w:rPr>
          <w:rFonts w:ascii="仿宋_GB2312" w:hAnsi="仿宋_GB2312" w:eastAsia="仿宋_GB2312"/>
          <w:b/>
          <w:color w:val="000000"/>
          <w:kern w:val="0"/>
          <w:sz w:val="32"/>
          <w:szCs w:val="32"/>
        </w:rPr>
        <w:t>年度预期成果：</w:t>
      </w:r>
    </w:p>
    <w:p w14:paraId="6F2D2B99">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1.汛期地质灾害隐患综合遥感调查识别总结报告1份。</w:t>
      </w:r>
    </w:p>
    <w:p w14:paraId="3391F6D7">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2.汛期地质灾害隐患综合遥感调查识别数据集1套。</w:t>
      </w:r>
    </w:p>
    <w:p w14:paraId="6FEBB511">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3.典型地质灾害隐患机载LiDAR数据1套。</w:t>
      </w:r>
    </w:p>
    <w:p w14:paraId="72BCAF21">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kern w:val="0"/>
          <w:sz w:val="32"/>
          <w:szCs w:val="32"/>
        </w:rPr>
        <w:t>提交报告时间：</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w:t>
      </w:r>
      <w:r>
        <w:rPr>
          <w:rFonts w:hint="eastAsia" w:ascii="仿宋_GB2312" w:hAnsi="仿宋_GB2312" w:eastAsia="仿宋_GB2312"/>
          <w:color w:val="000000"/>
          <w:kern w:val="0"/>
          <w:sz w:val="32"/>
          <w:szCs w:val="32"/>
        </w:rPr>
        <w:t>11</w:t>
      </w:r>
      <w:r>
        <w:rPr>
          <w:rFonts w:ascii="仿宋_GB2312" w:hAnsi="仿宋_GB2312" w:eastAsia="仿宋_GB2312"/>
          <w:color w:val="000000"/>
          <w:kern w:val="0"/>
          <w:sz w:val="32"/>
          <w:szCs w:val="32"/>
        </w:rPr>
        <w:t>月。</w:t>
      </w:r>
    </w:p>
    <w:p w14:paraId="4B977CE0">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color w:val="000000"/>
          <w:kern w:val="0"/>
          <w:sz w:val="32"/>
          <w:szCs w:val="32"/>
        </w:rPr>
        <w:t>经费预算：</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年度经费预算</w:t>
      </w:r>
      <w:r>
        <w:rPr>
          <w:rFonts w:hint="eastAsia" w:ascii="仿宋_GB2312" w:hAnsi="仿宋_GB2312" w:eastAsia="仿宋_GB2312"/>
          <w:color w:val="000000"/>
          <w:kern w:val="0"/>
          <w:sz w:val="32"/>
          <w:szCs w:val="32"/>
        </w:rPr>
        <w:t>30</w:t>
      </w:r>
      <w:r>
        <w:rPr>
          <w:rFonts w:ascii="仿宋_GB2312" w:hAnsi="仿宋_GB2312" w:eastAsia="仿宋_GB2312"/>
          <w:color w:val="000000"/>
          <w:kern w:val="0"/>
          <w:sz w:val="32"/>
          <w:szCs w:val="32"/>
        </w:rPr>
        <w:t>万元。</w:t>
      </w:r>
    </w:p>
    <w:p w14:paraId="0D9E68D5">
      <w:pPr>
        <w:adjustRightInd w:val="0"/>
        <w:snapToGrid w:val="0"/>
        <w:spacing w:line="480" w:lineRule="exact"/>
        <w:jc w:val="left"/>
        <w:rPr>
          <w:rFonts w:hint="eastAsia" w:ascii="仿宋_GB2312" w:hAnsi="仿宋_GB2312" w:eastAsia="仿宋_GB2312"/>
          <w:color w:val="000000"/>
          <w:kern w:val="0"/>
          <w:sz w:val="32"/>
          <w:szCs w:val="32"/>
        </w:rPr>
      </w:pPr>
    </w:p>
    <w:p w14:paraId="7B3C01AA">
      <w:pPr>
        <w:wordWrap w:val="0"/>
        <w:adjustRightInd w:val="0"/>
        <w:snapToGrid w:val="0"/>
        <w:spacing w:line="480" w:lineRule="exact"/>
        <w:jc w:val="right"/>
        <w:rPr>
          <w:rFonts w:eastAsia="仿宋_GB2312"/>
          <w:color w:val="000000"/>
          <w:kern w:val="0"/>
          <w:sz w:val="32"/>
          <w:szCs w:val="32"/>
        </w:rPr>
      </w:pPr>
      <w:bookmarkStart w:id="0" w:name="OLE_LINK1"/>
      <w:r>
        <w:rPr>
          <w:rFonts w:eastAsia="仿宋_GB2312"/>
          <w:color w:val="000000"/>
          <w:kern w:val="0"/>
          <w:sz w:val="32"/>
          <w:szCs w:val="32"/>
        </w:rPr>
        <w:t>202</w:t>
      </w:r>
      <w:r>
        <w:rPr>
          <w:rFonts w:hint="eastAsia" w:eastAsia="仿宋_GB2312"/>
          <w:color w:val="000000"/>
          <w:kern w:val="0"/>
          <w:sz w:val="32"/>
          <w:szCs w:val="32"/>
        </w:rPr>
        <w:t>5</w:t>
      </w:r>
      <w:r>
        <w:rPr>
          <w:rFonts w:eastAsia="仿宋_GB2312"/>
          <w:color w:val="000000"/>
          <w:kern w:val="0"/>
          <w:sz w:val="32"/>
          <w:szCs w:val="32"/>
        </w:rPr>
        <w:t>年</w:t>
      </w:r>
      <w:r>
        <w:rPr>
          <w:rFonts w:hint="eastAsia" w:eastAsia="仿宋_GB2312"/>
          <w:color w:val="000000"/>
          <w:kern w:val="0"/>
          <w:sz w:val="32"/>
          <w:szCs w:val="32"/>
          <w:lang w:val="en-US" w:eastAsia="zh-CN"/>
        </w:rPr>
        <w:t xml:space="preserve"> </w:t>
      </w:r>
      <w:r>
        <w:rPr>
          <w:rFonts w:eastAsia="仿宋_GB2312"/>
          <w:color w:val="000000"/>
          <w:kern w:val="0"/>
          <w:sz w:val="32"/>
          <w:szCs w:val="32"/>
        </w:rPr>
        <w:t>月</w:t>
      </w:r>
      <w:r>
        <w:rPr>
          <w:rFonts w:hint="eastAsia" w:eastAsia="仿宋_GB2312"/>
          <w:color w:val="000000"/>
          <w:kern w:val="0"/>
          <w:sz w:val="32"/>
          <w:szCs w:val="32"/>
          <w:lang w:val="en-US" w:eastAsia="zh-CN"/>
        </w:rPr>
        <w:t xml:space="preserve"> </w:t>
      </w:r>
      <w:bookmarkStart w:id="1" w:name="_GoBack"/>
      <w:bookmarkEnd w:id="1"/>
      <w:r>
        <w:rPr>
          <w:rFonts w:eastAsia="仿宋_GB2312"/>
          <w:color w:val="000000"/>
          <w:kern w:val="0"/>
          <w:sz w:val="32"/>
          <w:szCs w:val="32"/>
        </w:rPr>
        <w:t>日</w:t>
      </w:r>
      <w:bookmarkEnd w:id="0"/>
    </w:p>
    <w:p w14:paraId="448160BE">
      <w:pPr>
        <w:wordWrap w:val="0"/>
        <w:adjustRightInd w:val="0"/>
        <w:snapToGrid w:val="0"/>
        <w:spacing w:line="480" w:lineRule="exact"/>
        <w:jc w:val="right"/>
        <w:rPr>
          <w:rFonts w:eastAsia="仿宋_GB2312"/>
          <w:color w:val="000000"/>
          <w:kern w:val="0"/>
          <w:sz w:val="32"/>
          <w:szCs w:val="32"/>
        </w:rPr>
      </w:pP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9163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978"/>
    <w:rsid w:val="00004951"/>
    <w:rsid w:val="00010119"/>
    <w:rsid w:val="000168B6"/>
    <w:rsid w:val="00022F0A"/>
    <w:rsid w:val="00023D5B"/>
    <w:rsid w:val="00030646"/>
    <w:rsid w:val="000312E5"/>
    <w:rsid w:val="00036E99"/>
    <w:rsid w:val="00053893"/>
    <w:rsid w:val="00060692"/>
    <w:rsid w:val="00066A0C"/>
    <w:rsid w:val="00072D88"/>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D467B"/>
    <w:rsid w:val="000D4BC5"/>
    <w:rsid w:val="000E0A8B"/>
    <w:rsid w:val="001221D9"/>
    <w:rsid w:val="00134E1A"/>
    <w:rsid w:val="00147031"/>
    <w:rsid w:val="00165338"/>
    <w:rsid w:val="001673C2"/>
    <w:rsid w:val="00171348"/>
    <w:rsid w:val="00171D9B"/>
    <w:rsid w:val="00173FD5"/>
    <w:rsid w:val="00177987"/>
    <w:rsid w:val="00185A16"/>
    <w:rsid w:val="00197C71"/>
    <w:rsid w:val="00197E29"/>
    <w:rsid w:val="001A7302"/>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B2575"/>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C6444"/>
    <w:rsid w:val="003D7DA4"/>
    <w:rsid w:val="003E4F37"/>
    <w:rsid w:val="003E77FF"/>
    <w:rsid w:val="003E7B67"/>
    <w:rsid w:val="003F24E9"/>
    <w:rsid w:val="003F6771"/>
    <w:rsid w:val="00406268"/>
    <w:rsid w:val="004213F6"/>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1EBD"/>
    <w:rsid w:val="004830C1"/>
    <w:rsid w:val="00490546"/>
    <w:rsid w:val="00491E77"/>
    <w:rsid w:val="00494EB0"/>
    <w:rsid w:val="004A4884"/>
    <w:rsid w:val="004A656E"/>
    <w:rsid w:val="004B09A3"/>
    <w:rsid w:val="004B0ADE"/>
    <w:rsid w:val="004C6257"/>
    <w:rsid w:val="004D78E0"/>
    <w:rsid w:val="004E3CD5"/>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61A63"/>
    <w:rsid w:val="00670A7F"/>
    <w:rsid w:val="00673A48"/>
    <w:rsid w:val="00674589"/>
    <w:rsid w:val="0067618C"/>
    <w:rsid w:val="00677BBC"/>
    <w:rsid w:val="00683EBB"/>
    <w:rsid w:val="00685D63"/>
    <w:rsid w:val="00687BF9"/>
    <w:rsid w:val="006A34CD"/>
    <w:rsid w:val="006B107C"/>
    <w:rsid w:val="006B41E9"/>
    <w:rsid w:val="006B590B"/>
    <w:rsid w:val="006B614D"/>
    <w:rsid w:val="006C37B2"/>
    <w:rsid w:val="006C3A37"/>
    <w:rsid w:val="006D41B9"/>
    <w:rsid w:val="006D487C"/>
    <w:rsid w:val="006E102B"/>
    <w:rsid w:val="006E163F"/>
    <w:rsid w:val="006E2681"/>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A61AB"/>
    <w:rsid w:val="008A6B50"/>
    <w:rsid w:val="008B260D"/>
    <w:rsid w:val="008B3C22"/>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0F06"/>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87151"/>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04632"/>
    <w:rsid w:val="00D13AA7"/>
    <w:rsid w:val="00D1450A"/>
    <w:rsid w:val="00D15F84"/>
    <w:rsid w:val="00D177DE"/>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B792A"/>
    <w:rsid w:val="00DD5300"/>
    <w:rsid w:val="00DD5C12"/>
    <w:rsid w:val="00DD610A"/>
    <w:rsid w:val="00DD7A2C"/>
    <w:rsid w:val="00DE402E"/>
    <w:rsid w:val="00DE5D7C"/>
    <w:rsid w:val="00DF0279"/>
    <w:rsid w:val="00DF3470"/>
    <w:rsid w:val="00E0609D"/>
    <w:rsid w:val="00E20042"/>
    <w:rsid w:val="00E3607D"/>
    <w:rsid w:val="00E44732"/>
    <w:rsid w:val="00E54F14"/>
    <w:rsid w:val="00E620E4"/>
    <w:rsid w:val="00E647D5"/>
    <w:rsid w:val="00E716D9"/>
    <w:rsid w:val="00E80E36"/>
    <w:rsid w:val="00E86199"/>
    <w:rsid w:val="00E97C97"/>
    <w:rsid w:val="00EA624F"/>
    <w:rsid w:val="00EB244D"/>
    <w:rsid w:val="00EB673D"/>
    <w:rsid w:val="00EB774D"/>
    <w:rsid w:val="00EC1D06"/>
    <w:rsid w:val="00EE4EE3"/>
    <w:rsid w:val="00EE5C4A"/>
    <w:rsid w:val="00F12470"/>
    <w:rsid w:val="00F22475"/>
    <w:rsid w:val="00F30C4D"/>
    <w:rsid w:val="00F32C75"/>
    <w:rsid w:val="00F337DC"/>
    <w:rsid w:val="00F357C4"/>
    <w:rsid w:val="00F405C1"/>
    <w:rsid w:val="00F45E9F"/>
    <w:rsid w:val="00F50341"/>
    <w:rsid w:val="00F50CB7"/>
    <w:rsid w:val="00F546AC"/>
    <w:rsid w:val="00F57B47"/>
    <w:rsid w:val="00F717CC"/>
    <w:rsid w:val="00F91282"/>
    <w:rsid w:val="00F922E3"/>
    <w:rsid w:val="00F97B8C"/>
    <w:rsid w:val="00FA07A6"/>
    <w:rsid w:val="00FA13D1"/>
    <w:rsid w:val="00FA5E1A"/>
    <w:rsid w:val="00FB19AE"/>
    <w:rsid w:val="00FB3AF6"/>
    <w:rsid w:val="00FB4C04"/>
    <w:rsid w:val="00FC0C88"/>
    <w:rsid w:val="00FC5646"/>
    <w:rsid w:val="00FD0183"/>
    <w:rsid w:val="00FD2A87"/>
    <w:rsid w:val="00FE4E37"/>
    <w:rsid w:val="00FF438B"/>
    <w:rsid w:val="00FF66E1"/>
    <w:rsid w:val="133746B8"/>
    <w:rsid w:val="20B23948"/>
    <w:rsid w:val="210B0AA2"/>
    <w:rsid w:val="52E50D16"/>
    <w:rsid w:val="56F03792"/>
    <w:rsid w:val="5B3605FE"/>
    <w:rsid w:val="6BA37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字符"/>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字符"/>
    <w:basedOn w:val="13"/>
    <w:link w:val="2"/>
    <w:qFormat/>
    <w:uiPriority w:val="9"/>
    <w:rPr>
      <w:rFonts w:ascii="Cambria" w:hAnsi="Cambria" w:eastAsia="宋体" w:cs="Times New Roman"/>
      <w:b/>
      <w:bCs/>
      <w:kern w:val="2"/>
      <w:sz w:val="32"/>
      <w:szCs w:val="32"/>
    </w:rPr>
  </w:style>
  <w:style w:type="character" w:customStyle="1" w:styleId="25">
    <w:name w:val="批注文字 字符"/>
    <w:basedOn w:val="13"/>
    <w:link w:val="4"/>
    <w:semiHidden/>
    <w:qFormat/>
    <w:uiPriority w:val="99"/>
    <w:rPr>
      <w:kern w:val="2"/>
      <w:sz w:val="28"/>
      <w:szCs w:val="24"/>
    </w:rPr>
  </w:style>
  <w:style w:type="character" w:customStyle="1" w:styleId="26">
    <w:name w:val="批注主题 字符"/>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字符"/>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2391227-9F58-40DF-85F3-FF62266F15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368</Words>
  <Characters>413</Characters>
  <Lines>3</Lines>
  <Paragraphs>1</Paragraphs>
  <TotalTime>1</TotalTime>
  <ScaleCrop>false</ScaleCrop>
  <LinksUpToDate>false</LinksUpToDate>
  <CharactersWithSpaces>413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2025-05-08T08:53:00Z</dcterms:created>
  <dc:creator>西北项目办</dc:creator>
  <cp:lastModifiedBy>溪西</cp:lastModifiedBy>
  <cp:lastPrinted>2018-11-08T00:42:00Z</cp:lastPrinted>
  <dcterms:modified xsi:type="dcterms:W3CDTF">2025-05-09T06:06:42Z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