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224F08" w14:paraId="2F0A632B" w14:textId="77777777">
        <w:tc>
          <w:tcPr>
            <w:tcW w:w="2552" w:type="dxa"/>
          </w:tcPr>
          <w:p w14:paraId="762DB66F" w14:textId="77777777" w:rsidR="00224F08" w:rsidRDefault="00CD709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224F08" w:rsidRDefault="00CD709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毛乌素沙地生态地质条件演化与生态风险</w:t>
            </w: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耦合关系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研究</w:t>
            </w:r>
          </w:p>
        </w:tc>
      </w:tr>
      <w:tr w:rsidR="00224F08" w14:paraId="11FB86FF" w14:textId="77777777">
        <w:tc>
          <w:tcPr>
            <w:tcW w:w="2552" w:type="dxa"/>
          </w:tcPr>
          <w:p w14:paraId="3C8B2769" w14:textId="77777777" w:rsidR="00224F08" w:rsidRDefault="00CD709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224F08" w:rsidRDefault="00CD709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224F08" w14:paraId="3916CB2C" w14:textId="77777777">
        <w:tc>
          <w:tcPr>
            <w:tcW w:w="2552" w:type="dxa"/>
          </w:tcPr>
          <w:p w14:paraId="79769EB4" w14:textId="77777777" w:rsidR="00224F08" w:rsidRDefault="00CD709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所属二级项目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274AEC2F" w:rsidR="00224F08" w:rsidRDefault="00CD709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黄河流域重点区生态地质调查</w:t>
            </w:r>
          </w:p>
        </w:tc>
      </w:tr>
      <w:tr w:rsidR="00224F08" w14:paraId="785D3071" w14:textId="77777777">
        <w:tc>
          <w:tcPr>
            <w:tcW w:w="2552" w:type="dxa"/>
          </w:tcPr>
          <w:p w14:paraId="5F7A80E8" w14:textId="77777777" w:rsidR="00224F08" w:rsidRDefault="00CD709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224F08" w:rsidRDefault="00CD709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224F08" w14:paraId="1251B407" w14:textId="77777777">
        <w:tc>
          <w:tcPr>
            <w:tcW w:w="2552" w:type="dxa"/>
          </w:tcPr>
          <w:p w14:paraId="3A7D2DC1" w14:textId="77777777" w:rsidR="00224F08" w:rsidRDefault="00CD709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224F08" w:rsidRDefault="00224F0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09A6047E" w14:textId="77777777" w:rsidR="00224F08" w:rsidRDefault="00CD7092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2025</w:t>
      </w:r>
      <w:r>
        <w:rPr>
          <w:rFonts w:eastAsia="仿宋_GB2312"/>
          <w:b/>
          <w:color w:val="000000"/>
          <w:kern w:val="0"/>
          <w:sz w:val="32"/>
          <w:szCs w:val="32"/>
        </w:rPr>
        <w:t>年度目标任务：</w:t>
      </w:r>
    </w:p>
    <w:p w14:paraId="44140C24" w14:textId="77777777" w:rsidR="00224F08" w:rsidRDefault="00CD7092">
      <w:pPr>
        <w:adjustRightInd w:val="0"/>
        <w:snapToGrid w:val="0"/>
        <w:spacing w:beforeLines="50" w:before="156"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聚焦毛乌素沙地水土矿等资源开发利用资源环境效应和问题，从流域尺度，开展人类活动对毛乌素沙地地下水循环过程影响调查，分析研究生态问题变化趋势，评估地下水文过程演变引起毛乌素沙地二次沙化的生态风险，评价基于地下水资源的生态环境承载能力，提出黄河中游毛乌素沙地生态退化问题治理措施与建议。</w:t>
      </w:r>
    </w:p>
    <w:p w14:paraId="470BC1A3" w14:textId="77777777" w:rsidR="00224F08" w:rsidRDefault="00CD7092">
      <w:pPr>
        <w:adjustRightInd w:val="0"/>
        <w:snapToGrid w:val="0"/>
        <w:spacing w:beforeLines="50" w:before="156"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2025</w:t>
      </w:r>
      <w:r>
        <w:rPr>
          <w:rFonts w:eastAsia="仿宋_GB2312"/>
          <w:b/>
          <w:color w:val="000000"/>
          <w:kern w:val="0"/>
          <w:sz w:val="32"/>
          <w:szCs w:val="32"/>
        </w:rPr>
        <w:t>年度主要实物工作量：</w:t>
      </w:r>
    </w:p>
    <w:p w14:paraId="4A5F3AA0" w14:textId="77777777" w:rsidR="00224F08" w:rsidRDefault="00CD7092">
      <w:pPr>
        <w:numPr>
          <w:ilvl w:val="0"/>
          <w:numId w:val="1"/>
        </w:num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1:10</w:t>
      </w:r>
      <w:r>
        <w:rPr>
          <w:rFonts w:eastAsia="仿宋_GB2312"/>
          <w:color w:val="000000"/>
          <w:kern w:val="0"/>
          <w:sz w:val="32"/>
          <w:szCs w:val="32"/>
        </w:rPr>
        <w:t>万生态水文地质剖面调查</w:t>
      </w:r>
      <w:r>
        <w:rPr>
          <w:rFonts w:eastAsia="仿宋_GB2312"/>
          <w:color w:val="000000"/>
          <w:kern w:val="0"/>
          <w:sz w:val="32"/>
          <w:szCs w:val="32"/>
        </w:rPr>
        <w:t>100</w:t>
      </w:r>
      <w:r>
        <w:rPr>
          <w:rFonts w:eastAsia="仿宋_GB2312" w:hint="eastAsia"/>
          <w:color w:val="000000"/>
          <w:kern w:val="0"/>
          <w:sz w:val="32"/>
          <w:szCs w:val="32"/>
        </w:rPr>
        <w:t>千米</w:t>
      </w:r>
      <w:r>
        <w:rPr>
          <w:rFonts w:eastAsia="仿宋_GB2312"/>
          <w:color w:val="000000"/>
          <w:kern w:val="0"/>
          <w:sz w:val="32"/>
          <w:szCs w:val="32"/>
        </w:rPr>
        <w:t>；</w:t>
      </w:r>
    </w:p>
    <w:p w14:paraId="0AB7E43A" w14:textId="77777777" w:rsidR="00224F08" w:rsidRDefault="00CD7092">
      <w:pPr>
        <w:numPr>
          <w:ilvl w:val="0"/>
          <w:numId w:val="1"/>
        </w:num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土壤和地下水调查</w:t>
      </w:r>
      <w:r>
        <w:rPr>
          <w:rFonts w:eastAsia="仿宋_GB2312"/>
          <w:color w:val="000000"/>
          <w:kern w:val="0"/>
          <w:sz w:val="32"/>
          <w:szCs w:val="32"/>
        </w:rPr>
        <w:t>30</w:t>
      </w:r>
      <w:r>
        <w:rPr>
          <w:rFonts w:eastAsia="仿宋_GB2312"/>
          <w:color w:val="000000"/>
          <w:kern w:val="0"/>
          <w:sz w:val="32"/>
          <w:szCs w:val="32"/>
        </w:rPr>
        <w:t>组；</w:t>
      </w:r>
    </w:p>
    <w:p w14:paraId="0F63ED23" w14:textId="77777777" w:rsidR="00224F08" w:rsidRDefault="00CD7092">
      <w:pPr>
        <w:numPr>
          <w:ilvl w:val="0"/>
          <w:numId w:val="1"/>
        </w:num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生态水文原位监测点</w:t>
      </w:r>
      <w:r>
        <w:rPr>
          <w:rFonts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个。</w:t>
      </w:r>
    </w:p>
    <w:p w14:paraId="739C2D1C" w14:textId="77777777" w:rsidR="00224F08" w:rsidRDefault="00CD7092">
      <w:pPr>
        <w:adjustRightInd w:val="0"/>
        <w:snapToGrid w:val="0"/>
        <w:spacing w:beforeLines="50" w:before="156"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预期成果：</w:t>
      </w:r>
    </w:p>
    <w:p w14:paraId="25841686" w14:textId="77777777" w:rsidR="00224F08" w:rsidRDefault="00CD7092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1. </w:t>
      </w:r>
      <w:r>
        <w:rPr>
          <w:rFonts w:eastAsia="仿宋_GB2312"/>
          <w:color w:val="000000"/>
          <w:kern w:val="0"/>
          <w:sz w:val="32"/>
          <w:szCs w:val="32"/>
        </w:rPr>
        <w:t>毛乌素沙地生态地质条件演化与生态风险</w:t>
      </w:r>
      <w:r>
        <w:rPr>
          <w:rFonts w:eastAsia="仿宋_GB2312" w:hint="eastAsia"/>
          <w:color w:val="000000"/>
          <w:kern w:val="0"/>
          <w:sz w:val="32"/>
          <w:szCs w:val="32"/>
        </w:rPr>
        <w:t>耦合关系</w:t>
      </w:r>
      <w:r>
        <w:rPr>
          <w:rFonts w:eastAsia="仿宋_GB2312"/>
          <w:color w:val="000000"/>
          <w:kern w:val="0"/>
          <w:sz w:val="32"/>
          <w:szCs w:val="32"/>
        </w:rPr>
        <w:t>研究报告</w:t>
      </w: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份；</w:t>
      </w:r>
    </w:p>
    <w:p w14:paraId="37BD5B2D" w14:textId="77777777" w:rsidR="00224F08" w:rsidRDefault="00CD7092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2.</w:t>
      </w:r>
      <w:r>
        <w:rPr>
          <w:rFonts w:eastAsia="仿宋_GB2312"/>
          <w:color w:val="000000"/>
          <w:kern w:val="0"/>
          <w:sz w:val="32"/>
          <w:szCs w:val="32"/>
        </w:rPr>
        <w:t>提出黄河中游毛乌素沙地生态退化问题治理措施与建议报告</w:t>
      </w: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份；</w:t>
      </w:r>
    </w:p>
    <w:p w14:paraId="5485372C" w14:textId="77777777" w:rsidR="00224F08" w:rsidRDefault="00CD7092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3.</w:t>
      </w:r>
      <w:r>
        <w:rPr>
          <w:rFonts w:eastAsia="仿宋_GB2312"/>
          <w:color w:val="000000"/>
          <w:kern w:val="0"/>
          <w:sz w:val="32"/>
          <w:szCs w:val="32"/>
        </w:rPr>
        <w:t>编制地下水循环过程、生态风险分类分级和生态环境承载力分区等系列图件</w:t>
      </w: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/>
          <w:color w:val="000000"/>
          <w:kern w:val="0"/>
          <w:sz w:val="32"/>
          <w:szCs w:val="32"/>
        </w:rPr>
        <w:t>套；</w:t>
      </w:r>
    </w:p>
    <w:p w14:paraId="6892DD52" w14:textId="77777777" w:rsidR="00224F08" w:rsidRDefault="00CD7092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4.</w:t>
      </w:r>
      <w:r>
        <w:rPr>
          <w:rFonts w:eastAsia="仿宋_GB2312"/>
          <w:color w:val="000000"/>
          <w:kern w:val="0"/>
          <w:sz w:val="32"/>
          <w:szCs w:val="32"/>
        </w:rPr>
        <w:t>发表</w:t>
      </w:r>
      <w:r>
        <w:rPr>
          <w:rFonts w:eastAsia="仿宋_GB2312"/>
          <w:color w:val="000000"/>
          <w:kern w:val="0"/>
          <w:sz w:val="32"/>
          <w:szCs w:val="32"/>
        </w:rPr>
        <w:t>SCI</w:t>
      </w:r>
      <w:r>
        <w:rPr>
          <w:rFonts w:eastAsia="仿宋_GB2312"/>
          <w:color w:val="000000"/>
          <w:kern w:val="0"/>
          <w:sz w:val="32"/>
          <w:szCs w:val="32"/>
        </w:rPr>
        <w:t>论文</w:t>
      </w: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/>
          <w:color w:val="000000"/>
          <w:kern w:val="0"/>
          <w:sz w:val="32"/>
          <w:szCs w:val="32"/>
        </w:rPr>
        <w:t>篇。</w:t>
      </w:r>
    </w:p>
    <w:p w14:paraId="72BCAF21" w14:textId="77777777" w:rsidR="00224F08" w:rsidRDefault="00CD7092">
      <w:pPr>
        <w:adjustRightInd w:val="0"/>
        <w:snapToGrid w:val="0"/>
        <w:spacing w:beforeLines="50" w:before="156"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提交报告时间：</w:t>
      </w:r>
      <w:r>
        <w:rPr>
          <w:rFonts w:eastAsia="仿宋_GB2312"/>
          <w:color w:val="000000"/>
          <w:kern w:val="0"/>
          <w:sz w:val="32"/>
          <w:szCs w:val="32"/>
        </w:rPr>
        <w:t>2025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/>
          <w:color w:val="000000"/>
          <w:kern w:val="0"/>
          <w:sz w:val="32"/>
          <w:szCs w:val="32"/>
        </w:rPr>
        <w:t>12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</w:p>
    <w:p w14:paraId="4B977CE0" w14:textId="77777777" w:rsidR="00224F08" w:rsidRDefault="00CD7092">
      <w:pPr>
        <w:adjustRightInd w:val="0"/>
        <w:snapToGrid w:val="0"/>
        <w:spacing w:beforeLines="50" w:before="156"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2025</w:t>
      </w:r>
      <w:r>
        <w:rPr>
          <w:rFonts w:eastAsia="仿宋_GB2312"/>
          <w:color w:val="000000"/>
          <w:kern w:val="0"/>
          <w:sz w:val="32"/>
          <w:szCs w:val="32"/>
        </w:rPr>
        <w:t>年度经费预算</w:t>
      </w:r>
      <w:r>
        <w:rPr>
          <w:rFonts w:eastAsia="仿宋_GB2312"/>
          <w:color w:val="000000"/>
          <w:kern w:val="0"/>
          <w:sz w:val="32"/>
          <w:szCs w:val="32"/>
        </w:rPr>
        <w:t>20</w:t>
      </w:r>
      <w:r>
        <w:rPr>
          <w:rFonts w:eastAsia="仿宋_GB2312"/>
          <w:color w:val="000000"/>
          <w:kern w:val="0"/>
          <w:sz w:val="32"/>
          <w:szCs w:val="32"/>
        </w:rPr>
        <w:t>万元。</w:t>
      </w:r>
    </w:p>
    <w:p w14:paraId="0D9E68D5" w14:textId="77777777" w:rsidR="00224F08" w:rsidRDefault="00224F08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117D30B7" w14:textId="77777777" w:rsidR="00224F08" w:rsidRDefault="00224F08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</w:p>
    <w:p w14:paraId="448160BE" w14:textId="77777777" w:rsidR="00224F08" w:rsidRDefault="00CD7092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224F08">
      <w:head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705B7" w14:textId="77777777" w:rsidR="00CD7092" w:rsidRDefault="00CD7092">
      <w:r>
        <w:separator/>
      </w:r>
    </w:p>
  </w:endnote>
  <w:endnote w:type="continuationSeparator" w:id="0">
    <w:p w14:paraId="2D24A96B" w14:textId="77777777" w:rsidR="00CD7092" w:rsidRDefault="00CD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F9F40" w14:textId="77777777" w:rsidR="00CD7092" w:rsidRDefault="00CD7092">
      <w:r>
        <w:separator/>
      </w:r>
    </w:p>
  </w:footnote>
  <w:footnote w:type="continuationSeparator" w:id="0">
    <w:p w14:paraId="2DAE38BB" w14:textId="77777777" w:rsidR="00CD7092" w:rsidRDefault="00CD7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224F08" w:rsidRDefault="00224F08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1903A2"/>
    <w:multiLevelType w:val="singleLevel"/>
    <w:tmpl w:val="3F1903A2"/>
    <w:lvl w:ilvl="0">
      <w:start w:val="1"/>
      <w:numFmt w:val="decimal"/>
      <w:suff w:val="space"/>
      <w:lvlText w:val="%1."/>
      <w:lvlJc w:val="left"/>
    </w:lvl>
  </w:abstractNum>
  <w:num w:numId="1" w16cid:durableId="1088581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44992"/>
    <w:rsid w:val="00053893"/>
    <w:rsid w:val="00060692"/>
    <w:rsid w:val="00066A0C"/>
    <w:rsid w:val="00074825"/>
    <w:rsid w:val="00074EAA"/>
    <w:rsid w:val="000750B4"/>
    <w:rsid w:val="00076898"/>
    <w:rsid w:val="00082889"/>
    <w:rsid w:val="00082FDA"/>
    <w:rsid w:val="000876C1"/>
    <w:rsid w:val="000907CC"/>
    <w:rsid w:val="00096B67"/>
    <w:rsid w:val="000A7ACD"/>
    <w:rsid w:val="000B03C5"/>
    <w:rsid w:val="000B6030"/>
    <w:rsid w:val="000B758D"/>
    <w:rsid w:val="000C0D4F"/>
    <w:rsid w:val="000C314B"/>
    <w:rsid w:val="000C3684"/>
    <w:rsid w:val="000C7E96"/>
    <w:rsid w:val="000D35D3"/>
    <w:rsid w:val="000E0A8B"/>
    <w:rsid w:val="001221D9"/>
    <w:rsid w:val="00125C90"/>
    <w:rsid w:val="00134E1A"/>
    <w:rsid w:val="0014372D"/>
    <w:rsid w:val="00147031"/>
    <w:rsid w:val="00165338"/>
    <w:rsid w:val="001673C2"/>
    <w:rsid w:val="00171348"/>
    <w:rsid w:val="00171D9B"/>
    <w:rsid w:val="00173FD5"/>
    <w:rsid w:val="00177987"/>
    <w:rsid w:val="0018325E"/>
    <w:rsid w:val="00185A16"/>
    <w:rsid w:val="00197C71"/>
    <w:rsid w:val="00197E29"/>
    <w:rsid w:val="001B6997"/>
    <w:rsid w:val="001C14F3"/>
    <w:rsid w:val="001C22FF"/>
    <w:rsid w:val="001D0348"/>
    <w:rsid w:val="001D5829"/>
    <w:rsid w:val="001D5AEE"/>
    <w:rsid w:val="001E30B6"/>
    <w:rsid w:val="001E38B9"/>
    <w:rsid w:val="001F3A4D"/>
    <w:rsid w:val="001F4132"/>
    <w:rsid w:val="001F63DC"/>
    <w:rsid w:val="002076B7"/>
    <w:rsid w:val="00220F48"/>
    <w:rsid w:val="00224E81"/>
    <w:rsid w:val="00224F08"/>
    <w:rsid w:val="00226AEC"/>
    <w:rsid w:val="0023086B"/>
    <w:rsid w:val="00231896"/>
    <w:rsid w:val="002527DE"/>
    <w:rsid w:val="002531BD"/>
    <w:rsid w:val="002574B6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67EC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26BC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3603F"/>
    <w:rsid w:val="00462267"/>
    <w:rsid w:val="0046570C"/>
    <w:rsid w:val="00465D78"/>
    <w:rsid w:val="00467258"/>
    <w:rsid w:val="00467B77"/>
    <w:rsid w:val="004771F2"/>
    <w:rsid w:val="0048127B"/>
    <w:rsid w:val="004830C1"/>
    <w:rsid w:val="00490546"/>
    <w:rsid w:val="00491E77"/>
    <w:rsid w:val="004937B4"/>
    <w:rsid w:val="00494EB0"/>
    <w:rsid w:val="004A4884"/>
    <w:rsid w:val="004A656E"/>
    <w:rsid w:val="004B09A3"/>
    <w:rsid w:val="004B0ADE"/>
    <w:rsid w:val="004B3415"/>
    <w:rsid w:val="004C5396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0CB3"/>
    <w:rsid w:val="00534126"/>
    <w:rsid w:val="00547F79"/>
    <w:rsid w:val="00551B2C"/>
    <w:rsid w:val="005602FD"/>
    <w:rsid w:val="005657EA"/>
    <w:rsid w:val="0057173C"/>
    <w:rsid w:val="00576F22"/>
    <w:rsid w:val="0059478A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10DF"/>
    <w:rsid w:val="00673A48"/>
    <w:rsid w:val="00674589"/>
    <w:rsid w:val="0067618C"/>
    <w:rsid w:val="00677BBC"/>
    <w:rsid w:val="00683EBB"/>
    <w:rsid w:val="00685742"/>
    <w:rsid w:val="00685D63"/>
    <w:rsid w:val="006A34CD"/>
    <w:rsid w:val="006A6284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E3D3D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8638A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383A"/>
    <w:rsid w:val="0083535C"/>
    <w:rsid w:val="0084249F"/>
    <w:rsid w:val="0085252C"/>
    <w:rsid w:val="00857BCF"/>
    <w:rsid w:val="00864B23"/>
    <w:rsid w:val="0086782D"/>
    <w:rsid w:val="00875E93"/>
    <w:rsid w:val="008834A2"/>
    <w:rsid w:val="008856F0"/>
    <w:rsid w:val="00891D0D"/>
    <w:rsid w:val="008A3467"/>
    <w:rsid w:val="008A61AB"/>
    <w:rsid w:val="008A6B50"/>
    <w:rsid w:val="008B260D"/>
    <w:rsid w:val="008B4CB5"/>
    <w:rsid w:val="008B768C"/>
    <w:rsid w:val="008C48BB"/>
    <w:rsid w:val="008C61C6"/>
    <w:rsid w:val="008C6FC6"/>
    <w:rsid w:val="008D159A"/>
    <w:rsid w:val="008D3E7A"/>
    <w:rsid w:val="008D4422"/>
    <w:rsid w:val="008E160E"/>
    <w:rsid w:val="008E2730"/>
    <w:rsid w:val="008E724D"/>
    <w:rsid w:val="008F3135"/>
    <w:rsid w:val="008F36FA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5468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1FB0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97D5C"/>
    <w:rsid w:val="00AA2DF5"/>
    <w:rsid w:val="00AB3CA6"/>
    <w:rsid w:val="00AD15AA"/>
    <w:rsid w:val="00AD29B2"/>
    <w:rsid w:val="00AD5519"/>
    <w:rsid w:val="00AE0FC8"/>
    <w:rsid w:val="00AE242A"/>
    <w:rsid w:val="00AE2D91"/>
    <w:rsid w:val="00AE4566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6F9"/>
    <w:rsid w:val="00B5197C"/>
    <w:rsid w:val="00B540A5"/>
    <w:rsid w:val="00B54D16"/>
    <w:rsid w:val="00B7538F"/>
    <w:rsid w:val="00B9406D"/>
    <w:rsid w:val="00B94816"/>
    <w:rsid w:val="00B974A6"/>
    <w:rsid w:val="00B97940"/>
    <w:rsid w:val="00BA0C11"/>
    <w:rsid w:val="00BA24E8"/>
    <w:rsid w:val="00BB4F56"/>
    <w:rsid w:val="00BD4BE6"/>
    <w:rsid w:val="00BD55F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2AB6"/>
    <w:rsid w:val="00C97387"/>
    <w:rsid w:val="00CA2760"/>
    <w:rsid w:val="00CB0510"/>
    <w:rsid w:val="00CC2788"/>
    <w:rsid w:val="00CC6C15"/>
    <w:rsid w:val="00CD1FB4"/>
    <w:rsid w:val="00CD565C"/>
    <w:rsid w:val="00CD6F32"/>
    <w:rsid w:val="00CD7092"/>
    <w:rsid w:val="00CE263B"/>
    <w:rsid w:val="00CE6082"/>
    <w:rsid w:val="00D13AA7"/>
    <w:rsid w:val="00D1450A"/>
    <w:rsid w:val="00D15F84"/>
    <w:rsid w:val="00D230FD"/>
    <w:rsid w:val="00D27B01"/>
    <w:rsid w:val="00D27D05"/>
    <w:rsid w:val="00D31018"/>
    <w:rsid w:val="00D32B9B"/>
    <w:rsid w:val="00D349B1"/>
    <w:rsid w:val="00D34CF6"/>
    <w:rsid w:val="00D37B32"/>
    <w:rsid w:val="00D516C6"/>
    <w:rsid w:val="00D54C6B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2A3C"/>
    <w:rsid w:val="00DD5300"/>
    <w:rsid w:val="00DD5C12"/>
    <w:rsid w:val="00DD610A"/>
    <w:rsid w:val="00DD7A2C"/>
    <w:rsid w:val="00DE402E"/>
    <w:rsid w:val="00DE44E0"/>
    <w:rsid w:val="00DF0279"/>
    <w:rsid w:val="00DF08AF"/>
    <w:rsid w:val="00DF3470"/>
    <w:rsid w:val="00E0609D"/>
    <w:rsid w:val="00E20042"/>
    <w:rsid w:val="00E26809"/>
    <w:rsid w:val="00E3607D"/>
    <w:rsid w:val="00E44732"/>
    <w:rsid w:val="00E47B51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C4421"/>
    <w:rsid w:val="00EE242F"/>
    <w:rsid w:val="00EE4EE3"/>
    <w:rsid w:val="00EE5C4A"/>
    <w:rsid w:val="00F050EE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187E418F"/>
    <w:rsid w:val="210B0AA2"/>
    <w:rsid w:val="309B6129"/>
    <w:rsid w:val="4C1F70A7"/>
    <w:rsid w:val="52E50D16"/>
    <w:rsid w:val="56F03792"/>
    <w:rsid w:val="5CB169DD"/>
    <w:rsid w:val="6B625A72"/>
    <w:rsid w:val="71D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D82C367-745A-46D7-8E85-5C46568B0C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233</Words>
  <Characters>246</Characters>
  <Application>Microsoft Office Word</Application>
  <DocSecurity>0</DocSecurity>
  <Lines>18</Lines>
  <Paragraphs>20</Paragraphs>
  <ScaleCrop>false</ScaleCrop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124</cp:revision>
  <cp:lastPrinted>2018-11-08T00:42:00Z</cp:lastPrinted>
  <dcterms:created xsi:type="dcterms:W3CDTF">2025-04-27T12:05:00Z</dcterms:created>
  <dcterms:modified xsi:type="dcterms:W3CDTF">2025-05-09T08:57:00Z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