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8506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2552"/>
        <w:gridCol w:w="5954"/>
      </w:tblGrid>
      <w:tr w:rsidR="00243DF7" w14:paraId="5FEC6194" w14:textId="77777777">
        <w:tc>
          <w:tcPr>
            <w:tcW w:w="2552" w:type="dxa"/>
          </w:tcPr>
          <w:p w14:paraId="114A7257" w14:textId="77777777" w:rsidR="00243DF7" w:rsidRDefault="00D3526F">
            <w:pPr>
              <w:adjustRightInd w:val="0"/>
              <w:snapToGrid w:val="0"/>
              <w:spacing w:line="480" w:lineRule="exact"/>
              <w:jc w:val="left"/>
              <w:rPr>
                <w:rFonts w:eastAsia="仿宋_GB2312"/>
                <w:b/>
                <w:color w:val="000000"/>
                <w:kern w:val="0"/>
                <w:sz w:val="32"/>
                <w:szCs w:val="32"/>
              </w:rPr>
            </w:pPr>
            <w:r>
              <w:rPr>
                <w:rFonts w:eastAsia="仿宋_GB2312"/>
                <w:b/>
                <w:color w:val="000000"/>
                <w:spacing w:val="108"/>
                <w:kern w:val="0"/>
                <w:sz w:val="32"/>
                <w:szCs w:val="32"/>
                <w:fitText w:val="1929" w:id="1496780334"/>
              </w:rPr>
              <w:t>委托名</w:t>
            </w:r>
            <w:r>
              <w:rPr>
                <w:rFonts w:eastAsia="仿宋_GB2312"/>
                <w:b/>
                <w:color w:val="000000"/>
                <w:kern w:val="0"/>
                <w:sz w:val="32"/>
                <w:szCs w:val="32"/>
                <w:fitText w:val="1929" w:id="1496780334"/>
              </w:rPr>
              <w:t>称</w:t>
            </w:r>
            <w:r>
              <w:rPr>
                <w:rFonts w:eastAsia="仿宋_GB2312"/>
                <w:b/>
                <w:color w:val="000000"/>
                <w:kern w:val="0"/>
                <w:sz w:val="32"/>
                <w:szCs w:val="32"/>
              </w:rPr>
              <w:t>：</w:t>
            </w:r>
          </w:p>
        </w:tc>
        <w:tc>
          <w:tcPr>
            <w:tcW w:w="5954" w:type="dxa"/>
          </w:tcPr>
          <w:p w14:paraId="70113A09" w14:textId="77777777" w:rsidR="00243DF7" w:rsidRDefault="00D3526F">
            <w:pPr>
              <w:adjustRightInd w:val="0"/>
              <w:snapToGrid w:val="0"/>
              <w:spacing w:line="480" w:lineRule="exact"/>
              <w:jc w:val="left"/>
              <w:rPr>
                <w:rFonts w:ascii="仿宋_GB2312" w:eastAsia="仿宋_GB2312" w:hAnsi="仿宋_GB2312" w:hint="eastAsia"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仿宋_GB2312" w:hint="eastAsia"/>
                <w:color w:val="000000"/>
                <w:kern w:val="0"/>
                <w:sz w:val="32"/>
                <w:szCs w:val="32"/>
              </w:rPr>
              <w:t>叶尔羌河流域资源环境约束下农业发展规模研究</w:t>
            </w:r>
          </w:p>
        </w:tc>
      </w:tr>
      <w:tr w:rsidR="00243DF7" w14:paraId="6569EC16" w14:textId="77777777">
        <w:tc>
          <w:tcPr>
            <w:tcW w:w="2552" w:type="dxa"/>
          </w:tcPr>
          <w:p w14:paraId="0A6863C7" w14:textId="77777777" w:rsidR="00243DF7" w:rsidRDefault="00D3526F">
            <w:pPr>
              <w:adjustRightInd w:val="0"/>
              <w:snapToGrid w:val="0"/>
              <w:spacing w:line="480" w:lineRule="exact"/>
              <w:jc w:val="left"/>
              <w:rPr>
                <w:rFonts w:eastAsia="仿宋_GB2312"/>
                <w:b/>
                <w:color w:val="000000"/>
                <w:kern w:val="0"/>
                <w:sz w:val="32"/>
                <w:szCs w:val="32"/>
              </w:rPr>
            </w:pPr>
            <w:r>
              <w:rPr>
                <w:rFonts w:eastAsia="仿宋_GB2312"/>
                <w:b/>
                <w:color w:val="000000"/>
                <w:kern w:val="0"/>
                <w:sz w:val="32"/>
                <w:szCs w:val="32"/>
                <w:fitText w:val="1926" w:id="-723695360"/>
              </w:rPr>
              <w:t>工作起止年限</w:t>
            </w:r>
            <w:r>
              <w:rPr>
                <w:rFonts w:eastAsia="仿宋_GB2312"/>
                <w:b/>
                <w:color w:val="000000"/>
                <w:kern w:val="0"/>
                <w:sz w:val="32"/>
                <w:szCs w:val="32"/>
              </w:rPr>
              <w:t>：</w:t>
            </w:r>
          </w:p>
        </w:tc>
        <w:tc>
          <w:tcPr>
            <w:tcW w:w="5954" w:type="dxa"/>
          </w:tcPr>
          <w:p w14:paraId="61C88A2E" w14:textId="77777777" w:rsidR="00243DF7" w:rsidRDefault="00D3526F">
            <w:pPr>
              <w:adjustRightInd w:val="0"/>
              <w:snapToGrid w:val="0"/>
              <w:spacing w:line="480" w:lineRule="exact"/>
              <w:jc w:val="left"/>
              <w:rPr>
                <w:rFonts w:ascii="仿宋_GB2312" w:eastAsia="仿宋_GB2312" w:hAnsi="仿宋_GB2312" w:hint="eastAsia"/>
                <w:b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仿宋_GB2312"/>
                <w:color w:val="000000"/>
                <w:kern w:val="0"/>
                <w:sz w:val="32"/>
                <w:szCs w:val="32"/>
              </w:rPr>
              <w:t>2025</w:t>
            </w:r>
            <w:r>
              <w:rPr>
                <w:rFonts w:ascii="仿宋_GB2312" w:eastAsia="仿宋_GB2312" w:hAnsi="仿宋_GB2312"/>
                <w:color w:val="000000"/>
                <w:kern w:val="0"/>
                <w:sz w:val="32"/>
                <w:szCs w:val="32"/>
              </w:rPr>
              <w:t>年</w:t>
            </w:r>
          </w:p>
        </w:tc>
      </w:tr>
      <w:tr w:rsidR="00243DF7" w14:paraId="34CC0595" w14:textId="77777777">
        <w:tc>
          <w:tcPr>
            <w:tcW w:w="2552" w:type="dxa"/>
          </w:tcPr>
          <w:p w14:paraId="2B92FEFB" w14:textId="77777777" w:rsidR="00243DF7" w:rsidRDefault="00D3526F">
            <w:pPr>
              <w:adjustRightInd w:val="0"/>
              <w:snapToGrid w:val="0"/>
              <w:spacing w:line="480" w:lineRule="exact"/>
              <w:jc w:val="left"/>
              <w:rPr>
                <w:rFonts w:eastAsia="仿宋_GB2312"/>
                <w:b/>
                <w:color w:val="000000"/>
                <w:kern w:val="0"/>
                <w:sz w:val="32"/>
                <w:szCs w:val="32"/>
              </w:rPr>
            </w:pPr>
            <w:r>
              <w:rPr>
                <w:rFonts w:eastAsia="仿宋_GB2312"/>
                <w:b/>
                <w:color w:val="000000"/>
                <w:kern w:val="0"/>
                <w:sz w:val="32"/>
                <w:szCs w:val="32"/>
                <w:fitText w:val="1926" w:id="-723695359"/>
              </w:rPr>
              <w:t>所属</w:t>
            </w:r>
            <w:r>
              <w:rPr>
                <w:rFonts w:eastAsia="仿宋_GB2312" w:hint="eastAsia"/>
                <w:b/>
                <w:color w:val="000000"/>
                <w:kern w:val="0"/>
                <w:sz w:val="32"/>
                <w:szCs w:val="32"/>
                <w:fitText w:val="1926" w:id="-723695359"/>
              </w:rPr>
              <w:t>三级</w:t>
            </w:r>
            <w:r>
              <w:rPr>
                <w:rFonts w:eastAsia="仿宋_GB2312"/>
                <w:b/>
                <w:color w:val="000000"/>
                <w:kern w:val="0"/>
                <w:sz w:val="32"/>
                <w:szCs w:val="32"/>
                <w:fitText w:val="1926" w:id="-723695359"/>
              </w:rPr>
              <w:t>项目</w:t>
            </w:r>
            <w:r>
              <w:rPr>
                <w:rFonts w:eastAsia="仿宋_GB2312"/>
                <w:b/>
                <w:color w:val="000000"/>
                <w:kern w:val="0"/>
                <w:sz w:val="32"/>
                <w:szCs w:val="32"/>
              </w:rPr>
              <w:t>：</w:t>
            </w:r>
          </w:p>
        </w:tc>
        <w:tc>
          <w:tcPr>
            <w:tcW w:w="5954" w:type="dxa"/>
          </w:tcPr>
          <w:p w14:paraId="414CA7BE" w14:textId="77777777" w:rsidR="00243DF7" w:rsidRDefault="00D3526F">
            <w:pPr>
              <w:adjustRightInd w:val="0"/>
              <w:snapToGrid w:val="0"/>
              <w:spacing w:line="480" w:lineRule="exact"/>
              <w:jc w:val="left"/>
              <w:rPr>
                <w:rFonts w:ascii="仿宋_GB2312" w:eastAsia="仿宋_GB2312" w:hAnsi="仿宋_GB2312" w:hint="eastAsia"/>
                <w:b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仿宋_GB2312" w:hint="eastAsia"/>
                <w:color w:val="000000"/>
                <w:kern w:val="0"/>
                <w:sz w:val="32"/>
                <w:szCs w:val="32"/>
              </w:rPr>
              <w:t>国家重大区域发展战略区资源环境承载能力监测评价（西安地调中心）</w:t>
            </w:r>
          </w:p>
        </w:tc>
      </w:tr>
      <w:tr w:rsidR="00243DF7" w14:paraId="29591DCE" w14:textId="77777777">
        <w:tc>
          <w:tcPr>
            <w:tcW w:w="2552" w:type="dxa"/>
          </w:tcPr>
          <w:p w14:paraId="11FEEBA4" w14:textId="77777777" w:rsidR="00243DF7" w:rsidRDefault="00D3526F">
            <w:pPr>
              <w:adjustRightInd w:val="0"/>
              <w:snapToGrid w:val="0"/>
              <w:spacing w:line="480" w:lineRule="exact"/>
              <w:jc w:val="left"/>
              <w:rPr>
                <w:rFonts w:eastAsia="仿宋_GB2312"/>
                <w:b/>
                <w:color w:val="000000"/>
                <w:kern w:val="0"/>
                <w:sz w:val="32"/>
                <w:szCs w:val="32"/>
              </w:rPr>
            </w:pPr>
            <w:r>
              <w:rPr>
                <w:rFonts w:eastAsia="仿宋_GB2312" w:hint="eastAsia"/>
                <w:b/>
                <w:color w:val="000000"/>
                <w:spacing w:val="643"/>
                <w:kern w:val="0"/>
                <w:sz w:val="32"/>
                <w:szCs w:val="32"/>
                <w:fitText w:val="1926" w:id="-723293184"/>
              </w:rPr>
              <w:t>类</w:t>
            </w:r>
            <w:r>
              <w:rPr>
                <w:rFonts w:eastAsia="仿宋_GB2312" w:hint="eastAsia"/>
                <w:b/>
                <w:color w:val="000000"/>
                <w:kern w:val="0"/>
                <w:sz w:val="32"/>
                <w:szCs w:val="32"/>
                <w:fitText w:val="1926" w:id="-723293184"/>
              </w:rPr>
              <w:t>型</w:t>
            </w:r>
            <w:r>
              <w:rPr>
                <w:rFonts w:eastAsia="仿宋_GB2312"/>
                <w:b/>
                <w:color w:val="000000"/>
                <w:kern w:val="0"/>
                <w:sz w:val="32"/>
                <w:szCs w:val="32"/>
              </w:rPr>
              <w:t>：</w:t>
            </w:r>
          </w:p>
        </w:tc>
        <w:tc>
          <w:tcPr>
            <w:tcW w:w="5954" w:type="dxa"/>
          </w:tcPr>
          <w:p w14:paraId="7BA2A321" w14:textId="77777777" w:rsidR="00243DF7" w:rsidRDefault="00D3526F">
            <w:pPr>
              <w:adjustRightInd w:val="0"/>
              <w:snapToGrid w:val="0"/>
              <w:spacing w:line="480" w:lineRule="exact"/>
              <w:jc w:val="left"/>
              <w:rPr>
                <w:rFonts w:ascii="仿宋_GB2312" w:eastAsia="仿宋_GB2312" w:hAnsi="仿宋_GB2312" w:hint="eastAsia"/>
                <w:color w:val="000000"/>
                <w:kern w:val="0"/>
                <w:sz w:val="32"/>
                <w:szCs w:val="32"/>
                <w:highlight w:val="yellow"/>
              </w:rPr>
            </w:pPr>
            <w:r>
              <w:rPr>
                <w:rFonts w:ascii="仿宋_GB2312" w:eastAsia="仿宋_GB2312" w:hAnsi="仿宋_GB2312" w:hint="eastAsia"/>
                <w:color w:val="000000"/>
                <w:kern w:val="0"/>
                <w:sz w:val="32"/>
                <w:szCs w:val="32"/>
              </w:rPr>
              <w:t>评审委托</w:t>
            </w:r>
          </w:p>
        </w:tc>
      </w:tr>
      <w:tr w:rsidR="00243DF7" w14:paraId="05731CA2" w14:textId="77777777">
        <w:tc>
          <w:tcPr>
            <w:tcW w:w="2552" w:type="dxa"/>
          </w:tcPr>
          <w:p w14:paraId="5AD92234" w14:textId="77777777" w:rsidR="00243DF7" w:rsidRDefault="00D3526F">
            <w:pPr>
              <w:adjustRightInd w:val="0"/>
              <w:snapToGrid w:val="0"/>
              <w:spacing w:line="480" w:lineRule="exact"/>
              <w:jc w:val="left"/>
              <w:rPr>
                <w:rFonts w:eastAsia="仿宋_GB2312"/>
                <w:b/>
                <w:color w:val="000000"/>
                <w:kern w:val="0"/>
                <w:sz w:val="32"/>
                <w:szCs w:val="32"/>
              </w:rPr>
            </w:pPr>
            <w:r>
              <w:rPr>
                <w:rFonts w:eastAsia="仿宋_GB2312" w:hint="eastAsia"/>
                <w:b/>
                <w:color w:val="000000"/>
                <w:spacing w:val="107"/>
                <w:kern w:val="0"/>
                <w:sz w:val="32"/>
                <w:szCs w:val="32"/>
                <w:fitText w:val="1926" w:id="-723695357"/>
              </w:rPr>
              <w:t>外协单</w:t>
            </w:r>
            <w:r>
              <w:rPr>
                <w:rFonts w:eastAsia="仿宋_GB2312" w:hint="eastAsia"/>
                <w:b/>
                <w:color w:val="000000"/>
                <w:spacing w:val="2"/>
                <w:kern w:val="0"/>
                <w:sz w:val="32"/>
                <w:szCs w:val="32"/>
                <w:fitText w:val="1926" w:id="-723695357"/>
              </w:rPr>
              <w:t>位</w:t>
            </w:r>
            <w:r>
              <w:rPr>
                <w:rFonts w:eastAsia="仿宋_GB2312"/>
                <w:b/>
                <w:color w:val="000000"/>
                <w:kern w:val="0"/>
                <w:sz w:val="32"/>
                <w:szCs w:val="32"/>
              </w:rPr>
              <w:t>：</w:t>
            </w:r>
          </w:p>
        </w:tc>
        <w:tc>
          <w:tcPr>
            <w:tcW w:w="5954" w:type="dxa"/>
          </w:tcPr>
          <w:p w14:paraId="570211D6" w14:textId="77777777" w:rsidR="00243DF7" w:rsidRDefault="00243DF7">
            <w:pPr>
              <w:adjustRightInd w:val="0"/>
              <w:snapToGrid w:val="0"/>
              <w:spacing w:line="480" w:lineRule="exact"/>
              <w:jc w:val="left"/>
              <w:rPr>
                <w:rFonts w:ascii="仿宋_GB2312" w:eastAsia="仿宋_GB2312" w:hAnsi="仿宋_GB2312" w:hint="eastAsia"/>
                <w:b/>
                <w:color w:val="000000"/>
                <w:kern w:val="0"/>
                <w:sz w:val="32"/>
                <w:szCs w:val="32"/>
                <w:highlight w:val="yellow"/>
              </w:rPr>
            </w:pPr>
          </w:p>
        </w:tc>
      </w:tr>
    </w:tbl>
    <w:p w14:paraId="2C1E16D2" w14:textId="77777777" w:rsidR="00243DF7" w:rsidRDefault="00243DF7">
      <w:pPr>
        <w:adjustRightInd w:val="0"/>
        <w:snapToGrid w:val="0"/>
        <w:spacing w:line="500" w:lineRule="exact"/>
        <w:jc w:val="left"/>
        <w:rPr>
          <w:rFonts w:eastAsia="仿宋_GB2312"/>
          <w:b/>
          <w:color w:val="000000"/>
          <w:kern w:val="0"/>
          <w:sz w:val="32"/>
          <w:szCs w:val="32"/>
        </w:rPr>
      </w:pPr>
    </w:p>
    <w:p w14:paraId="195E30F6" w14:textId="77777777" w:rsidR="00243DF7" w:rsidRDefault="00D3526F">
      <w:pPr>
        <w:adjustRightInd w:val="0"/>
        <w:snapToGrid w:val="0"/>
        <w:spacing w:line="480" w:lineRule="exact"/>
        <w:jc w:val="left"/>
        <w:rPr>
          <w:rFonts w:ascii="仿宋_GB2312" w:eastAsia="仿宋_GB2312" w:hAnsi="仿宋_GB2312" w:hint="eastAsia"/>
          <w:b/>
          <w:color w:val="000000"/>
          <w:kern w:val="0"/>
          <w:sz w:val="32"/>
          <w:szCs w:val="32"/>
        </w:rPr>
      </w:pPr>
      <w:r>
        <w:rPr>
          <w:rFonts w:ascii="仿宋_GB2312" w:eastAsia="仿宋_GB2312" w:hAnsi="仿宋_GB2312"/>
          <w:b/>
          <w:color w:val="000000"/>
          <w:kern w:val="0"/>
          <w:sz w:val="32"/>
          <w:szCs w:val="32"/>
        </w:rPr>
        <w:t>202</w:t>
      </w:r>
      <w:r>
        <w:rPr>
          <w:rFonts w:ascii="仿宋_GB2312" w:eastAsia="仿宋_GB2312" w:hAnsi="仿宋_GB2312" w:hint="eastAsia"/>
          <w:b/>
          <w:color w:val="000000"/>
          <w:kern w:val="0"/>
          <w:sz w:val="32"/>
          <w:szCs w:val="32"/>
        </w:rPr>
        <w:t>5</w:t>
      </w:r>
      <w:r>
        <w:rPr>
          <w:rFonts w:ascii="仿宋_GB2312" w:eastAsia="仿宋_GB2312" w:hAnsi="仿宋_GB2312" w:hint="eastAsia"/>
          <w:b/>
          <w:color w:val="000000"/>
          <w:kern w:val="0"/>
          <w:sz w:val="32"/>
          <w:szCs w:val="32"/>
        </w:rPr>
        <w:t>年度</w:t>
      </w:r>
      <w:r>
        <w:rPr>
          <w:rFonts w:ascii="仿宋_GB2312" w:eastAsia="仿宋_GB2312" w:hAnsi="仿宋_GB2312"/>
          <w:b/>
          <w:color w:val="000000"/>
          <w:kern w:val="0"/>
          <w:sz w:val="32"/>
          <w:szCs w:val="32"/>
        </w:rPr>
        <w:t>目标任务：</w:t>
      </w:r>
    </w:p>
    <w:p w14:paraId="4D890976" w14:textId="77777777" w:rsidR="00243DF7" w:rsidRDefault="00D3526F">
      <w:pPr>
        <w:adjustRightInd w:val="0"/>
        <w:snapToGrid w:val="0"/>
        <w:spacing w:line="480" w:lineRule="exact"/>
        <w:ind w:firstLineChars="200" w:firstLine="640"/>
        <w:rPr>
          <w:rFonts w:ascii="仿宋_GB2312" w:eastAsia="仿宋_GB2312" w:hAnsi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hAnsi="仿宋_GB2312" w:hint="eastAsia"/>
          <w:color w:val="000000"/>
          <w:kern w:val="0"/>
          <w:sz w:val="32"/>
          <w:szCs w:val="32"/>
        </w:rPr>
        <w:t>在系统梳理叶尔羌</w:t>
      </w:r>
      <w:proofErr w:type="gramStart"/>
      <w:r>
        <w:rPr>
          <w:rFonts w:ascii="仿宋_GB2312" w:eastAsia="仿宋_GB2312" w:hAnsi="仿宋_GB2312" w:hint="eastAsia"/>
          <w:color w:val="000000"/>
          <w:kern w:val="0"/>
          <w:sz w:val="32"/>
          <w:szCs w:val="32"/>
        </w:rPr>
        <w:t>河资源</w:t>
      </w:r>
      <w:proofErr w:type="gramEnd"/>
      <w:r>
        <w:rPr>
          <w:rFonts w:ascii="仿宋_GB2312" w:eastAsia="仿宋_GB2312" w:hAnsi="仿宋_GB2312" w:hint="eastAsia"/>
          <w:color w:val="000000"/>
          <w:kern w:val="0"/>
          <w:sz w:val="32"/>
          <w:szCs w:val="32"/>
        </w:rPr>
        <w:t>环境要素和经济社会发展情况基础上，综合分析区内生态保护、水平衡、土地利用、暖湿化等资源环境问题风险，评价提出叶尔羌河流域合理的农业承载规模。围绕绿洲高质量可持续发展，提出绿洲区农业承载规模发展空间布局和管理政策优化。。</w:t>
      </w:r>
    </w:p>
    <w:p w14:paraId="1D3CC145" w14:textId="2CE0F9FC" w:rsidR="00243DF7" w:rsidRDefault="00D3526F">
      <w:pPr>
        <w:adjustRightInd w:val="0"/>
        <w:snapToGrid w:val="0"/>
        <w:spacing w:beforeLines="50" w:before="156" w:line="480" w:lineRule="exact"/>
        <w:jc w:val="left"/>
        <w:rPr>
          <w:rFonts w:ascii="仿宋_GB2312" w:eastAsia="仿宋_GB2312" w:hAnsi="仿宋_GB2312" w:hint="eastAsia"/>
          <w:b/>
          <w:color w:val="000000"/>
          <w:kern w:val="0"/>
          <w:sz w:val="32"/>
          <w:szCs w:val="32"/>
        </w:rPr>
      </w:pPr>
      <w:r>
        <w:rPr>
          <w:rFonts w:ascii="仿宋_GB2312" w:eastAsia="仿宋_GB2312" w:hAnsi="仿宋_GB2312"/>
          <w:b/>
          <w:color w:val="000000"/>
          <w:kern w:val="0"/>
          <w:sz w:val="32"/>
          <w:szCs w:val="32"/>
        </w:rPr>
        <w:t>202</w:t>
      </w:r>
      <w:r>
        <w:rPr>
          <w:rFonts w:ascii="仿宋_GB2312" w:eastAsia="仿宋_GB2312" w:hAnsi="仿宋_GB2312" w:hint="eastAsia"/>
          <w:b/>
          <w:color w:val="000000"/>
          <w:kern w:val="0"/>
          <w:sz w:val="32"/>
          <w:szCs w:val="32"/>
        </w:rPr>
        <w:t>5</w:t>
      </w:r>
      <w:r>
        <w:rPr>
          <w:rFonts w:ascii="仿宋_GB2312" w:eastAsia="仿宋_GB2312" w:hAnsi="仿宋_GB2312" w:hint="eastAsia"/>
          <w:b/>
          <w:color w:val="000000"/>
          <w:kern w:val="0"/>
          <w:sz w:val="32"/>
          <w:szCs w:val="32"/>
        </w:rPr>
        <w:t>年度</w:t>
      </w:r>
      <w:r>
        <w:rPr>
          <w:rFonts w:ascii="仿宋_GB2312" w:eastAsia="仿宋_GB2312" w:hAnsi="仿宋_GB2312"/>
          <w:b/>
          <w:color w:val="000000"/>
          <w:kern w:val="0"/>
          <w:sz w:val="32"/>
          <w:szCs w:val="32"/>
        </w:rPr>
        <w:t>主要</w:t>
      </w:r>
      <w:r>
        <w:rPr>
          <w:rFonts w:ascii="仿宋_GB2312" w:eastAsia="仿宋_GB2312" w:hAnsi="仿宋_GB2312"/>
          <w:b/>
          <w:color w:val="000000"/>
          <w:kern w:val="0"/>
          <w:sz w:val="32"/>
          <w:szCs w:val="32"/>
        </w:rPr>
        <w:t>工作</w:t>
      </w:r>
      <w:r>
        <w:rPr>
          <w:rFonts w:ascii="仿宋_GB2312" w:eastAsia="仿宋_GB2312" w:hAnsi="仿宋_GB2312"/>
          <w:b/>
          <w:color w:val="000000"/>
          <w:kern w:val="0"/>
          <w:sz w:val="32"/>
          <w:szCs w:val="32"/>
        </w:rPr>
        <w:t>：</w:t>
      </w:r>
    </w:p>
    <w:p w14:paraId="3ECF3FE5" w14:textId="77777777" w:rsidR="00243DF7" w:rsidRDefault="00D3526F">
      <w:pPr>
        <w:adjustRightInd w:val="0"/>
        <w:snapToGrid w:val="0"/>
        <w:spacing w:line="480" w:lineRule="exact"/>
        <w:ind w:firstLineChars="200" w:firstLine="640"/>
        <w:rPr>
          <w:rFonts w:ascii="仿宋_GB2312" w:eastAsia="仿宋_GB2312" w:hAnsi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hAnsi="仿宋_GB2312" w:hint="eastAsia"/>
          <w:color w:val="000000"/>
          <w:kern w:val="0"/>
          <w:sz w:val="32"/>
          <w:szCs w:val="32"/>
        </w:rPr>
        <w:t>1.</w:t>
      </w:r>
      <w:r>
        <w:rPr>
          <w:rFonts w:ascii="仿宋_GB2312" w:eastAsia="仿宋_GB2312" w:hAnsi="仿宋_GB2312" w:hint="eastAsia"/>
          <w:color w:val="000000"/>
          <w:kern w:val="0"/>
          <w:sz w:val="32"/>
          <w:szCs w:val="32"/>
        </w:rPr>
        <w:t>叶尔羌河流域资源环境与农业发展野外调查；</w:t>
      </w:r>
    </w:p>
    <w:p w14:paraId="2FD30723" w14:textId="77777777" w:rsidR="00243DF7" w:rsidRDefault="00D3526F">
      <w:pPr>
        <w:adjustRightInd w:val="0"/>
        <w:snapToGrid w:val="0"/>
        <w:spacing w:line="480" w:lineRule="exact"/>
        <w:ind w:firstLineChars="200" w:firstLine="640"/>
        <w:rPr>
          <w:rFonts w:ascii="仿宋_GB2312" w:eastAsia="仿宋_GB2312" w:hAnsi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hAnsi="仿宋_GB2312" w:hint="eastAsia"/>
          <w:color w:val="000000"/>
          <w:kern w:val="0"/>
          <w:sz w:val="32"/>
          <w:szCs w:val="32"/>
        </w:rPr>
        <w:t>2.</w:t>
      </w:r>
      <w:r>
        <w:rPr>
          <w:rFonts w:ascii="仿宋_GB2312" w:eastAsia="仿宋_GB2312" w:hAnsi="仿宋_GB2312" w:hint="eastAsia"/>
          <w:color w:val="000000"/>
          <w:kern w:val="0"/>
          <w:sz w:val="32"/>
          <w:szCs w:val="32"/>
        </w:rPr>
        <w:t>叶尔羌河流域农业承载规模评价技术方法体系构建；</w:t>
      </w:r>
    </w:p>
    <w:p w14:paraId="4DC5A67A" w14:textId="77777777" w:rsidR="00243DF7" w:rsidRDefault="00D3526F">
      <w:pPr>
        <w:adjustRightInd w:val="0"/>
        <w:snapToGrid w:val="0"/>
        <w:spacing w:line="480" w:lineRule="exact"/>
        <w:ind w:firstLineChars="200" w:firstLine="640"/>
        <w:rPr>
          <w:rFonts w:ascii="仿宋_GB2312" w:eastAsia="仿宋_GB2312" w:hAnsi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hAnsi="仿宋_GB2312" w:hint="eastAsia"/>
          <w:color w:val="000000"/>
          <w:kern w:val="0"/>
          <w:sz w:val="32"/>
          <w:szCs w:val="32"/>
        </w:rPr>
        <w:t>3.</w:t>
      </w:r>
      <w:r>
        <w:rPr>
          <w:rFonts w:ascii="仿宋_GB2312" w:eastAsia="仿宋_GB2312" w:hAnsi="仿宋_GB2312" w:hint="eastAsia"/>
          <w:color w:val="000000"/>
          <w:kern w:val="0"/>
          <w:sz w:val="32"/>
          <w:szCs w:val="32"/>
        </w:rPr>
        <w:t>叶尔羌河流域农业承载规模评价报告编制。</w:t>
      </w:r>
    </w:p>
    <w:p w14:paraId="32906B37" w14:textId="77777777" w:rsidR="00243DF7" w:rsidRDefault="00D3526F">
      <w:pPr>
        <w:adjustRightInd w:val="0"/>
        <w:snapToGrid w:val="0"/>
        <w:spacing w:beforeLines="50" w:before="156" w:line="480" w:lineRule="exact"/>
        <w:jc w:val="left"/>
        <w:rPr>
          <w:rFonts w:ascii="仿宋_GB2312" w:eastAsia="仿宋_GB2312" w:hAnsi="仿宋_GB2312" w:hint="eastAsia"/>
          <w:b/>
          <w:color w:val="000000"/>
          <w:kern w:val="0"/>
          <w:sz w:val="32"/>
          <w:szCs w:val="32"/>
        </w:rPr>
      </w:pPr>
      <w:r>
        <w:rPr>
          <w:rFonts w:ascii="仿宋_GB2312" w:eastAsia="仿宋_GB2312" w:hAnsi="仿宋_GB2312"/>
          <w:b/>
          <w:color w:val="000000"/>
          <w:kern w:val="0"/>
          <w:sz w:val="32"/>
          <w:szCs w:val="32"/>
        </w:rPr>
        <w:t>202</w:t>
      </w:r>
      <w:r>
        <w:rPr>
          <w:rFonts w:ascii="仿宋_GB2312" w:eastAsia="仿宋_GB2312" w:hAnsi="仿宋_GB2312" w:hint="eastAsia"/>
          <w:b/>
          <w:color w:val="000000"/>
          <w:kern w:val="0"/>
          <w:sz w:val="32"/>
          <w:szCs w:val="32"/>
        </w:rPr>
        <w:t>5</w:t>
      </w:r>
      <w:r>
        <w:rPr>
          <w:rFonts w:ascii="仿宋_GB2312" w:eastAsia="仿宋_GB2312" w:hAnsi="仿宋_GB2312"/>
          <w:b/>
          <w:color w:val="000000"/>
          <w:kern w:val="0"/>
          <w:sz w:val="32"/>
          <w:szCs w:val="32"/>
        </w:rPr>
        <w:t>年度预期成果：</w:t>
      </w:r>
    </w:p>
    <w:p w14:paraId="696DEF1A" w14:textId="77777777" w:rsidR="00243DF7" w:rsidRDefault="00D3526F">
      <w:pPr>
        <w:adjustRightInd w:val="0"/>
        <w:snapToGrid w:val="0"/>
        <w:spacing w:line="480" w:lineRule="exact"/>
        <w:ind w:firstLineChars="200" w:firstLine="640"/>
        <w:rPr>
          <w:rFonts w:eastAsia="仿宋_GB2312"/>
          <w:color w:val="000000"/>
          <w:kern w:val="0"/>
          <w:sz w:val="32"/>
          <w:szCs w:val="32"/>
        </w:rPr>
      </w:pPr>
      <w:r>
        <w:rPr>
          <w:rFonts w:eastAsia="仿宋_GB2312" w:hint="eastAsia"/>
          <w:color w:val="000000"/>
          <w:kern w:val="0"/>
          <w:sz w:val="32"/>
          <w:szCs w:val="32"/>
        </w:rPr>
        <w:t>1.</w:t>
      </w:r>
      <w:r>
        <w:rPr>
          <w:rFonts w:eastAsia="仿宋_GB2312" w:hint="eastAsia"/>
          <w:color w:val="000000"/>
          <w:kern w:val="0"/>
          <w:sz w:val="32"/>
          <w:szCs w:val="32"/>
        </w:rPr>
        <w:t>撰写论文</w:t>
      </w:r>
      <w:r>
        <w:rPr>
          <w:rFonts w:eastAsia="仿宋_GB2312" w:hint="eastAsia"/>
          <w:color w:val="000000"/>
          <w:kern w:val="0"/>
          <w:sz w:val="32"/>
          <w:szCs w:val="32"/>
        </w:rPr>
        <w:t>1</w:t>
      </w:r>
      <w:r>
        <w:rPr>
          <w:rFonts w:eastAsia="仿宋_GB2312" w:hint="eastAsia"/>
          <w:color w:val="000000"/>
          <w:kern w:val="0"/>
          <w:sz w:val="32"/>
          <w:szCs w:val="32"/>
        </w:rPr>
        <w:t>篇；</w:t>
      </w:r>
    </w:p>
    <w:p w14:paraId="397A9548" w14:textId="77777777" w:rsidR="00243DF7" w:rsidRDefault="00D3526F">
      <w:pPr>
        <w:adjustRightInd w:val="0"/>
        <w:snapToGrid w:val="0"/>
        <w:spacing w:line="480" w:lineRule="exact"/>
        <w:ind w:firstLineChars="200" w:firstLine="640"/>
        <w:rPr>
          <w:rFonts w:ascii="仿宋_GB2312" w:eastAsia="仿宋_GB2312" w:hAnsi="仿宋_GB2312" w:hint="eastAsia"/>
          <w:color w:val="000000"/>
          <w:kern w:val="0"/>
          <w:sz w:val="32"/>
          <w:szCs w:val="32"/>
        </w:rPr>
      </w:pPr>
      <w:r>
        <w:rPr>
          <w:rFonts w:eastAsia="仿宋_GB2312" w:hint="eastAsia"/>
          <w:color w:val="000000"/>
          <w:kern w:val="0"/>
          <w:sz w:val="32"/>
          <w:szCs w:val="32"/>
        </w:rPr>
        <w:t>2.</w:t>
      </w:r>
      <w:r>
        <w:rPr>
          <w:rFonts w:eastAsia="仿宋_GB2312" w:hint="eastAsia"/>
          <w:color w:val="000000"/>
          <w:kern w:val="0"/>
          <w:sz w:val="32"/>
          <w:szCs w:val="32"/>
        </w:rPr>
        <w:t>提交叶尔羌河流域农业承载规模评价报告</w:t>
      </w:r>
      <w:r>
        <w:rPr>
          <w:rFonts w:eastAsia="仿宋_GB2312" w:hint="eastAsia"/>
          <w:color w:val="000000"/>
          <w:kern w:val="0"/>
          <w:sz w:val="32"/>
          <w:szCs w:val="32"/>
        </w:rPr>
        <w:t>1</w:t>
      </w:r>
      <w:r>
        <w:rPr>
          <w:rFonts w:eastAsia="仿宋_GB2312" w:hint="eastAsia"/>
          <w:color w:val="000000"/>
          <w:kern w:val="0"/>
          <w:sz w:val="32"/>
          <w:szCs w:val="32"/>
        </w:rPr>
        <w:t>份。。</w:t>
      </w:r>
    </w:p>
    <w:p w14:paraId="2EBDC705" w14:textId="77777777" w:rsidR="00243DF7" w:rsidRDefault="00D3526F">
      <w:pPr>
        <w:adjustRightInd w:val="0"/>
        <w:snapToGrid w:val="0"/>
        <w:spacing w:beforeLines="50" w:before="156" w:line="480" w:lineRule="exact"/>
        <w:jc w:val="left"/>
        <w:rPr>
          <w:rFonts w:ascii="仿宋_GB2312" w:eastAsia="仿宋_GB2312" w:hAnsi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hAnsi="仿宋_GB2312"/>
          <w:b/>
          <w:kern w:val="0"/>
          <w:sz w:val="32"/>
          <w:szCs w:val="32"/>
        </w:rPr>
        <w:t>提交报告时间：</w:t>
      </w:r>
      <w:r>
        <w:rPr>
          <w:rFonts w:ascii="仿宋_GB2312" w:eastAsia="仿宋_GB2312" w:hAnsi="仿宋_GB2312"/>
          <w:color w:val="000000"/>
          <w:kern w:val="0"/>
          <w:sz w:val="32"/>
          <w:szCs w:val="32"/>
        </w:rPr>
        <w:t>202</w:t>
      </w:r>
      <w:r>
        <w:rPr>
          <w:rFonts w:ascii="仿宋_GB2312" w:eastAsia="仿宋_GB2312" w:hAnsi="仿宋_GB2312" w:hint="eastAsia"/>
          <w:color w:val="000000"/>
          <w:kern w:val="0"/>
          <w:sz w:val="32"/>
          <w:szCs w:val="32"/>
        </w:rPr>
        <w:t>5</w:t>
      </w:r>
      <w:r>
        <w:rPr>
          <w:rFonts w:ascii="仿宋_GB2312" w:eastAsia="仿宋_GB2312" w:hAnsi="仿宋_GB2312"/>
          <w:color w:val="000000"/>
          <w:kern w:val="0"/>
          <w:sz w:val="32"/>
          <w:szCs w:val="32"/>
        </w:rPr>
        <w:t>年</w:t>
      </w:r>
      <w:r>
        <w:rPr>
          <w:rFonts w:ascii="仿宋_GB2312" w:eastAsia="仿宋_GB2312" w:hAnsi="仿宋_GB2312" w:hint="eastAsia"/>
          <w:color w:val="000000"/>
          <w:kern w:val="0"/>
          <w:sz w:val="32"/>
          <w:szCs w:val="32"/>
        </w:rPr>
        <w:t>12</w:t>
      </w:r>
      <w:r>
        <w:rPr>
          <w:rFonts w:ascii="仿宋_GB2312" w:eastAsia="仿宋_GB2312" w:hAnsi="仿宋_GB2312"/>
          <w:color w:val="000000"/>
          <w:kern w:val="0"/>
          <w:sz w:val="32"/>
          <w:szCs w:val="32"/>
        </w:rPr>
        <w:t>月。</w:t>
      </w:r>
    </w:p>
    <w:p w14:paraId="4188D8D1" w14:textId="77777777" w:rsidR="00243DF7" w:rsidRDefault="00D3526F">
      <w:pPr>
        <w:adjustRightInd w:val="0"/>
        <w:snapToGrid w:val="0"/>
        <w:spacing w:beforeLines="50" w:before="156" w:line="480" w:lineRule="exact"/>
        <w:jc w:val="left"/>
        <w:rPr>
          <w:rFonts w:ascii="仿宋_GB2312" w:eastAsia="仿宋_GB2312" w:hAnsi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hAnsi="仿宋_GB2312"/>
          <w:b/>
          <w:color w:val="000000"/>
          <w:kern w:val="0"/>
          <w:sz w:val="32"/>
          <w:szCs w:val="32"/>
        </w:rPr>
        <w:t>经费预算：</w:t>
      </w:r>
      <w:r>
        <w:rPr>
          <w:rFonts w:eastAsia="仿宋_GB2312"/>
          <w:color w:val="000000"/>
          <w:kern w:val="0"/>
          <w:sz w:val="32"/>
          <w:szCs w:val="32"/>
        </w:rPr>
        <w:t>202</w:t>
      </w:r>
      <w:r>
        <w:rPr>
          <w:rFonts w:eastAsia="仿宋_GB2312" w:hint="eastAsia"/>
          <w:color w:val="000000"/>
          <w:kern w:val="0"/>
          <w:sz w:val="32"/>
          <w:szCs w:val="32"/>
        </w:rPr>
        <w:t>5</w:t>
      </w:r>
      <w:r>
        <w:rPr>
          <w:rFonts w:ascii="仿宋_GB2312" w:eastAsia="仿宋_GB2312" w:hAnsi="仿宋_GB2312"/>
          <w:color w:val="000000"/>
          <w:kern w:val="0"/>
          <w:sz w:val="32"/>
          <w:szCs w:val="32"/>
        </w:rPr>
        <w:t>年度经费预算</w:t>
      </w:r>
      <w:r>
        <w:rPr>
          <w:rFonts w:ascii="仿宋_GB2312" w:eastAsia="仿宋_GB2312" w:hAnsi="仿宋_GB2312" w:hint="eastAsia"/>
          <w:color w:val="000000"/>
          <w:kern w:val="0"/>
          <w:sz w:val="32"/>
          <w:szCs w:val="32"/>
        </w:rPr>
        <w:t>11.00</w:t>
      </w:r>
      <w:r>
        <w:rPr>
          <w:rFonts w:ascii="仿宋_GB2312" w:eastAsia="仿宋_GB2312" w:hAnsi="仿宋_GB2312"/>
          <w:color w:val="000000"/>
          <w:kern w:val="0"/>
          <w:sz w:val="32"/>
          <w:szCs w:val="32"/>
        </w:rPr>
        <w:t>万元。</w:t>
      </w:r>
    </w:p>
    <w:p w14:paraId="39F2A723" w14:textId="77777777" w:rsidR="00243DF7" w:rsidRDefault="00243DF7">
      <w:pPr>
        <w:adjustRightInd w:val="0"/>
        <w:snapToGrid w:val="0"/>
        <w:spacing w:line="480" w:lineRule="exact"/>
        <w:jc w:val="left"/>
        <w:rPr>
          <w:rFonts w:ascii="仿宋_GB2312" w:eastAsia="仿宋_GB2312" w:hAnsi="仿宋_GB2312" w:hint="eastAsia"/>
          <w:color w:val="000000"/>
          <w:kern w:val="0"/>
          <w:sz w:val="32"/>
          <w:szCs w:val="32"/>
        </w:rPr>
      </w:pPr>
    </w:p>
    <w:p w14:paraId="760DC74D" w14:textId="77777777" w:rsidR="00243DF7" w:rsidRDefault="00243DF7">
      <w:pPr>
        <w:adjustRightInd w:val="0"/>
        <w:snapToGrid w:val="0"/>
        <w:spacing w:line="480" w:lineRule="exact"/>
        <w:jc w:val="left"/>
        <w:rPr>
          <w:rFonts w:ascii="仿宋_GB2312" w:eastAsia="仿宋_GB2312" w:hAnsi="仿宋_GB2312" w:hint="eastAsia"/>
          <w:color w:val="000000"/>
          <w:kern w:val="0"/>
          <w:sz w:val="32"/>
          <w:szCs w:val="32"/>
        </w:rPr>
      </w:pPr>
    </w:p>
    <w:p w14:paraId="6D24B1DE" w14:textId="77777777" w:rsidR="00243DF7" w:rsidRDefault="00243DF7">
      <w:pPr>
        <w:adjustRightInd w:val="0"/>
        <w:snapToGrid w:val="0"/>
        <w:spacing w:line="480" w:lineRule="exact"/>
        <w:jc w:val="left"/>
        <w:rPr>
          <w:rFonts w:ascii="仿宋_GB2312" w:eastAsia="仿宋_GB2312" w:hAnsi="仿宋_GB2312" w:hint="eastAsia"/>
          <w:color w:val="000000"/>
          <w:kern w:val="0"/>
          <w:sz w:val="32"/>
          <w:szCs w:val="32"/>
        </w:rPr>
      </w:pPr>
    </w:p>
    <w:p w14:paraId="2D02C20F" w14:textId="77777777" w:rsidR="00243DF7" w:rsidRDefault="00D3526F">
      <w:pPr>
        <w:wordWrap w:val="0"/>
        <w:adjustRightInd w:val="0"/>
        <w:snapToGrid w:val="0"/>
        <w:spacing w:line="480" w:lineRule="exact"/>
        <w:jc w:val="right"/>
        <w:rPr>
          <w:rFonts w:eastAsia="仿宋_GB2312"/>
          <w:color w:val="000000"/>
          <w:kern w:val="0"/>
          <w:sz w:val="32"/>
          <w:szCs w:val="32"/>
        </w:rPr>
      </w:pPr>
      <w:r>
        <w:rPr>
          <w:rFonts w:eastAsia="仿宋_GB2312"/>
          <w:color w:val="000000"/>
          <w:kern w:val="0"/>
          <w:sz w:val="32"/>
          <w:szCs w:val="32"/>
        </w:rPr>
        <w:t>202</w:t>
      </w:r>
      <w:r>
        <w:rPr>
          <w:rFonts w:eastAsia="仿宋_GB2312" w:hint="eastAsia"/>
          <w:color w:val="000000"/>
          <w:kern w:val="0"/>
          <w:sz w:val="32"/>
          <w:szCs w:val="32"/>
        </w:rPr>
        <w:t>5</w:t>
      </w:r>
      <w:r>
        <w:rPr>
          <w:rFonts w:eastAsia="仿宋_GB2312"/>
          <w:color w:val="000000"/>
          <w:kern w:val="0"/>
          <w:sz w:val="32"/>
          <w:szCs w:val="32"/>
        </w:rPr>
        <w:t>年</w:t>
      </w:r>
      <w:r>
        <w:rPr>
          <w:rFonts w:eastAsia="仿宋_GB2312" w:hint="eastAsia"/>
          <w:color w:val="000000"/>
          <w:kern w:val="0"/>
          <w:sz w:val="32"/>
          <w:szCs w:val="32"/>
        </w:rPr>
        <w:t xml:space="preserve"> </w:t>
      </w:r>
      <w:r>
        <w:rPr>
          <w:rFonts w:eastAsia="仿宋_GB2312"/>
          <w:color w:val="000000"/>
          <w:kern w:val="0"/>
          <w:sz w:val="32"/>
          <w:szCs w:val="32"/>
        </w:rPr>
        <w:t>月</w:t>
      </w:r>
      <w:r>
        <w:rPr>
          <w:rFonts w:eastAsia="仿宋_GB2312" w:hint="eastAsia"/>
          <w:color w:val="000000"/>
          <w:kern w:val="0"/>
          <w:sz w:val="32"/>
          <w:szCs w:val="32"/>
        </w:rPr>
        <w:t xml:space="preserve"> </w:t>
      </w:r>
      <w:r>
        <w:rPr>
          <w:rFonts w:eastAsia="仿宋_GB2312"/>
          <w:color w:val="000000"/>
          <w:kern w:val="0"/>
          <w:sz w:val="32"/>
          <w:szCs w:val="32"/>
        </w:rPr>
        <w:t>日</w:t>
      </w:r>
    </w:p>
    <w:sectPr w:rsidR="00243DF7">
      <w:headerReference w:type="default" r:id="rId7"/>
      <w:pgSz w:w="11906" w:h="16838"/>
      <w:pgMar w:top="1440" w:right="1800" w:bottom="1440" w:left="1800" w:header="851" w:footer="992" w:gutter="0"/>
      <w:pgNumType w:start="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063A0B" w14:textId="77777777" w:rsidR="00D3526F" w:rsidRDefault="00D3526F">
      <w:r>
        <w:separator/>
      </w:r>
    </w:p>
  </w:endnote>
  <w:endnote w:type="continuationSeparator" w:id="0">
    <w:p w14:paraId="6DAF04CC" w14:textId="77777777" w:rsidR="00D3526F" w:rsidRDefault="00D352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_GB2312">
    <w:panose1 w:val="0201060903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9C7661" w14:textId="77777777" w:rsidR="00D3526F" w:rsidRDefault="00D3526F">
      <w:r>
        <w:separator/>
      </w:r>
    </w:p>
  </w:footnote>
  <w:footnote w:type="continuationSeparator" w:id="0">
    <w:p w14:paraId="7BC6AB1E" w14:textId="77777777" w:rsidR="00D3526F" w:rsidRDefault="00D352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443B8A" w14:textId="77777777" w:rsidR="00243DF7" w:rsidRDefault="00243DF7">
    <w:pPr>
      <w:pStyle w:val="ac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ZjRhZmY1NTdlMTMyMzcwOTc4NWNlNmI2NDRkNDBiMDAifQ=="/>
  </w:docVars>
  <w:rsids>
    <w:rsidRoot w:val="00427978"/>
    <w:rsid w:val="00004951"/>
    <w:rsid w:val="000168B6"/>
    <w:rsid w:val="00022F0A"/>
    <w:rsid w:val="00023D5B"/>
    <w:rsid w:val="00030646"/>
    <w:rsid w:val="000312E5"/>
    <w:rsid w:val="00036E99"/>
    <w:rsid w:val="00053893"/>
    <w:rsid w:val="00060692"/>
    <w:rsid w:val="00066A0C"/>
    <w:rsid w:val="00074EAA"/>
    <w:rsid w:val="00076898"/>
    <w:rsid w:val="00082889"/>
    <w:rsid w:val="00082FDA"/>
    <w:rsid w:val="000876C1"/>
    <w:rsid w:val="000907CC"/>
    <w:rsid w:val="00096B67"/>
    <w:rsid w:val="000B03C5"/>
    <w:rsid w:val="000B6030"/>
    <w:rsid w:val="000B758D"/>
    <w:rsid w:val="000C0D4F"/>
    <w:rsid w:val="000C314B"/>
    <w:rsid w:val="000C3684"/>
    <w:rsid w:val="000C7E96"/>
    <w:rsid w:val="000E0A8B"/>
    <w:rsid w:val="001221D9"/>
    <w:rsid w:val="00134E1A"/>
    <w:rsid w:val="00147031"/>
    <w:rsid w:val="00165338"/>
    <w:rsid w:val="001673C2"/>
    <w:rsid w:val="00171348"/>
    <w:rsid w:val="00171D9B"/>
    <w:rsid w:val="00173FD5"/>
    <w:rsid w:val="00177987"/>
    <w:rsid w:val="00185A16"/>
    <w:rsid w:val="00197C71"/>
    <w:rsid w:val="00197E29"/>
    <w:rsid w:val="001B6997"/>
    <w:rsid w:val="001C14F3"/>
    <w:rsid w:val="001C22FF"/>
    <w:rsid w:val="001D0348"/>
    <w:rsid w:val="001D5AEE"/>
    <w:rsid w:val="001E30B6"/>
    <w:rsid w:val="001E38B9"/>
    <w:rsid w:val="001F4132"/>
    <w:rsid w:val="001F63DC"/>
    <w:rsid w:val="002076B7"/>
    <w:rsid w:val="00220F48"/>
    <w:rsid w:val="00224E81"/>
    <w:rsid w:val="00226AEC"/>
    <w:rsid w:val="0023086B"/>
    <w:rsid w:val="00231896"/>
    <w:rsid w:val="00243DF7"/>
    <w:rsid w:val="002527DE"/>
    <w:rsid w:val="002531BD"/>
    <w:rsid w:val="00280635"/>
    <w:rsid w:val="00285687"/>
    <w:rsid w:val="00286B3D"/>
    <w:rsid w:val="002A02ED"/>
    <w:rsid w:val="002A1383"/>
    <w:rsid w:val="002B0847"/>
    <w:rsid w:val="002B0FFD"/>
    <w:rsid w:val="002C051F"/>
    <w:rsid w:val="002C76FF"/>
    <w:rsid w:val="002C7A59"/>
    <w:rsid w:val="002D28A3"/>
    <w:rsid w:val="002E002E"/>
    <w:rsid w:val="002F472F"/>
    <w:rsid w:val="00312026"/>
    <w:rsid w:val="00312954"/>
    <w:rsid w:val="00312AD1"/>
    <w:rsid w:val="0031327C"/>
    <w:rsid w:val="00313847"/>
    <w:rsid w:val="00316CA3"/>
    <w:rsid w:val="00327B48"/>
    <w:rsid w:val="00336D16"/>
    <w:rsid w:val="00337507"/>
    <w:rsid w:val="00342BC8"/>
    <w:rsid w:val="00344A8C"/>
    <w:rsid w:val="00353E19"/>
    <w:rsid w:val="00357FA7"/>
    <w:rsid w:val="003662F9"/>
    <w:rsid w:val="0037798D"/>
    <w:rsid w:val="00383959"/>
    <w:rsid w:val="00390FE0"/>
    <w:rsid w:val="0039300C"/>
    <w:rsid w:val="0039332A"/>
    <w:rsid w:val="00395279"/>
    <w:rsid w:val="003973B2"/>
    <w:rsid w:val="003A2B11"/>
    <w:rsid w:val="003A38AE"/>
    <w:rsid w:val="003B125F"/>
    <w:rsid w:val="003B3D59"/>
    <w:rsid w:val="003B53A4"/>
    <w:rsid w:val="003C6444"/>
    <w:rsid w:val="003D7DA4"/>
    <w:rsid w:val="003E4F37"/>
    <w:rsid w:val="003E77FF"/>
    <w:rsid w:val="003E7B67"/>
    <w:rsid w:val="003F24E9"/>
    <w:rsid w:val="003F6771"/>
    <w:rsid w:val="00406268"/>
    <w:rsid w:val="004232A0"/>
    <w:rsid w:val="004238C3"/>
    <w:rsid w:val="00424D32"/>
    <w:rsid w:val="00427978"/>
    <w:rsid w:val="00427B9B"/>
    <w:rsid w:val="004305EF"/>
    <w:rsid w:val="004324B5"/>
    <w:rsid w:val="004332B0"/>
    <w:rsid w:val="00462267"/>
    <w:rsid w:val="0046570C"/>
    <w:rsid w:val="00465D78"/>
    <w:rsid w:val="00467B77"/>
    <w:rsid w:val="004771F2"/>
    <w:rsid w:val="0048127B"/>
    <w:rsid w:val="004830C1"/>
    <w:rsid w:val="00490546"/>
    <w:rsid w:val="00491E77"/>
    <w:rsid w:val="00494EB0"/>
    <w:rsid w:val="004A4884"/>
    <w:rsid w:val="004A656E"/>
    <w:rsid w:val="004B09A3"/>
    <w:rsid w:val="004B0ADE"/>
    <w:rsid w:val="004C6257"/>
    <w:rsid w:val="004D78E0"/>
    <w:rsid w:val="004E45A8"/>
    <w:rsid w:val="004F376B"/>
    <w:rsid w:val="004F64B5"/>
    <w:rsid w:val="00511240"/>
    <w:rsid w:val="005132FD"/>
    <w:rsid w:val="0051375F"/>
    <w:rsid w:val="00514108"/>
    <w:rsid w:val="00516CB1"/>
    <w:rsid w:val="00521893"/>
    <w:rsid w:val="00534126"/>
    <w:rsid w:val="00547F79"/>
    <w:rsid w:val="00551B2C"/>
    <w:rsid w:val="005602FD"/>
    <w:rsid w:val="005657EA"/>
    <w:rsid w:val="0057173C"/>
    <w:rsid w:val="00576F22"/>
    <w:rsid w:val="005A1E75"/>
    <w:rsid w:val="005A57DC"/>
    <w:rsid w:val="005C16F3"/>
    <w:rsid w:val="005D540D"/>
    <w:rsid w:val="005E00DF"/>
    <w:rsid w:val="005E2A77"/>
    <w:rsid w:val="005E5EB2"/>
    <w:rsid w:val="005F49D9"/>
    <w:rsid w:val="00604BA6"/>
    <w:rsid w:val="00605691"/>
    <w:rsid w:val="00605A3D"/>
    <w:rsid w:val="00605E63"/>
    <w:rsid w:val="00631D98"/>
    <w:rsid w:val="00632F82"/>
    <w:rsid w:val="0063570F"/>
    <w:rsid w:val="00644056"/>
    <w:rsid w:val="006527A1"/>
    <w:rsid w:val="00670A7F"/>
    <w:rsid w:val="00673A48"/>
    <w:rsid w:val="00674589"/>
    <w:rsid w:val="0067618C"/>
    <w:rsid w:val="00677BBC"/>
    <w:rsid w:val="00683EBB"/>
    <w:rsid w:val="00685742"/>
    <w:rsid w:val="00685D63"/>
    <w:rsid w:val="006A34CD"/>
    <w:rsid w:val="006B107C"/>
    <w:rsid w:val="006B41E9"/>
    <w:rsid w:val="006B590B"/>
    <w:rsid w:val="006B614D"/>
    <w:rsid w:val="006C37B2"/>
    <w:rsid w:val="006C3A37"/>
    <w:rsid w:val="006D41B9"/>
    <w:rsid w:val="006D487C"/>
    <w:rsid w:val="006E102B"/>
    <w:rsid w:val="006F2AA5"/>
    <w:rsid w:val="00710898"/>
    <w:rsid w:val="007138DD"/>
    <w:rsid w:val="00714FD8"/>
    <w:rsid w:val="00716500"/>
    <w:rsid w:val="007274B8"/>
    <w:rsid w:val="007326D8"/>
    <w:rsid w:val="00737AFA"/>
    <w:rsid w:val="007401C4"/>
    <w:rsid w:val="007456CD"/>
    <w:rsid w:val="00745FFE"/>
    <w:rsid w:val="00753921"/>
    <w:rsid w:val="00756459"/>
    <w:rsid w:val="00764581"/>
    <w:rsid w:val="00765FB0"/>
    <w:rsid w:val="00782569"/>
    <w:rsid w:val="007A01C9"/>
    <w:rsid w:val="007A1600"/>
    <w:rsid w:val="007A5659"/>
    <w:rsid w:val="007B75E6"/>
    <w:rsid w:val="007C0E08"/>
    <w:rsid w:val="007C47D2"/>
    <w:rsid w:val="007E000F"/>
    <w:rsid w:val="007F2C22"/>
    <w:rsid w:val="007F55C6"/>
    <w:rsid w:val="00800420"/>
    <w:rsid w:val="00803456"/>
    <w:rsid w:val="00803A3D"/>
    <w:rsid w:val="00807FAF"/>
    <w:rsid w:val="00811A72"/>
    <w:rsid w:val="00812BC6"/>
    <w:rsid w:val="00813F17"/>
    <w:rsid w:val="00817751"/>
    <w:rsid w:val="00817D91"/>
    <w:rsid w:val="00822A8C"/>
    <w:rsid w:val="00823E7F"/>
    <w:rsid w:val="00827B77"/>
    <w:rsid w:val="00832B20"/>
    <w:rsid w:val="0083535C"/>
    <w:rsid w:val="0084249F"/>
    <w:rsid w:val="00857BCF"/>
    <w:rsid w:val="00864B23"/>
    <w:rsid w:val="0086782D"/>
    <w:rsid w:val="00875E93"/>
    <w:rsid w:val="008834A2"/>
    <w:rsid w:val="008856F0"/>
    <w:rsid w:val="00891D0D"/>
    <w:rsid w:val="008A61AB"/>
    <w:rsid w:val="008A6B50"/>
    <w:rsid w:val="008B260D"/>
    <w:rsid w:val="008C48BB"/>
    <w:rsid w:val="008C61C6"/>
    <w:rsid w:val="008C6FC6"/>
    <w:rsid w:val="008D159A"/>
    <w:rsid w:val="008D4422"/>
    <w:rsid w:val="008E160E"/>
    <w:rsid w:val="008E2730"/>
    <w:rsid w:val="008E724D"/>
    <w:rsid w:val="008F3135"/>
    <w:rsid w:val="008F5C60"/>
    <w:rsid w:val="008F70D0"/>
    <w:rsid w:val="009118C0"/>
    <w:rsid w:val="00915A9C"/>
    <w:rsid w:val="00917ECF"/>
    <w:rsid w:val="0092200D"/>
    <w:rsid w:val="009231C1"/>
    <w:rsid w:val="00923599"/>
    <w:rsid w:val="00923F22"/>
    <w:rsid w:val="00927D27"/>
    <w:rsid w:val="00954E68"/>
    <w:rsid w:val="0097321F"/>
    <w:rsid w:val="00975063"/>
    <w:rsid w:val="00980AF3"/>
    <w:rsid w:val="00982B3A"/>
    <w:rsid w:val="00985794"/>
    <w:rsid w:val="009867A2"/>
    <w:rsid w:val="009872EC"/>
    <w:rsid w:val="0099083E"/>
    <w:rsid w:val="009A1A62"/>
    <w:rsid w:val="009A2007"/>
    <w:rsid w:val="009A3020"/>
    <w:rsid w:val="009A4208"/>
    <w:rsid w:val="009A65A5"/>
    <w:rsid w:val="009B1104"/>
    <w:rsid w:val="009B17E1"/>
    <w:rsid w:val="009B5C3A"/>
    <w:rsid w:val="009B725B"/>
    <w:rsid w:val="009C577E"/>
    <w:rsid w:val="009C7B25"/>
    <w:rsid w:val="009D432C"/>
    <w:rsid w:val="009D4ED6"/>
    <w:rsid w:val="009D5F5A"/>
    <w:rsid w:val="009E04C8"/>
    <w:rsid w:val="009F182C"/>
    <w:rsid w:val="009F1C31"/>
    <w:rsid w:val="009F44E9"/>
    <w:rsid w:val="00A05526"/>
    <w:rsid w:val="00A06CA7"/>
    <w:rsid w:val="00A11F45"/>
    <w:rsid w:val="00A159E6"/>
    <w:rsid w:val="00A22F23"/>
    <w:rsid w:val="00A23498"/>
    <w:rsid w:val="00A24293"/>
    <w:rsid w:val="00A24470"/>
    <w:rsid w:val="00A31F67"/>
    <w:rsid w:val="00A657DA"/>
    <w:rsid w:val="00A70A54"/>
    <w:rsid w:val="00A772A9"/>
    <w:rsid w:val="00A83DE0"/>
    <w:rsid w:val="00A90B3A"/>
    <w:rsid w:val="00A9649A"/>
    <w:rsid w:val="00AA2DF5"/>
    <w:rsid w:val="00AB3CA6"/>
    <w:rsid w:val="00AD15AA"/>
    <w:rsid w:val="00AD29B2"/>
    <w:rsid w:val="00AD5519"/>
    <w:rsid w:val="00AE0FC8"/>
    <w:rsid w:val="00AE242A"/>
    <w:rsid w:val="00AE2D91"/>
    <w:rsid w:val="00AE5E04"/>
    <w:rsid w:val="00B00610"/>
    <w:rsid w:val="00B00CF0"/>
    <w:rsid w:val="00B041A6"/>
    <w:rsid w:val="00B05E97"/>
    <w:rsid w:val="00B06D84"/>
    <w:rsid w:val="00B23A65"/>
    <w:rsid w:val="00B310BD"/>
    <w:rsid w:val="00B33E5F"/>
    <w:rsid w:val="00B35B33"/>
    <w:rsid w:val="00B47857"/>
    <w:rsid w:val="00B5197C"/>
    <w:rsid w:val="00B540A5"/>
    <w:rsid w:val="00B54D16"/>
    <w:rsid w:val="00B7538F"/>
    <w:rsid w:val="00B9406D"/>
    <w:rsid w:val="00B974A6"/>
    <w:rsid w:val="00B97940"/>
    <w:rsid w:val="00BA0C11"/>
    <w:rsid w:val="00BA24E8"/>
    <w:rsid w:val="00BB4F56"/>
    <w:rsid w:val="00BD4BE6"/>
    <w:rsid w:val="00BE0A95"/>
    <w:rsid w:val="00BE0C0E"/>
    <w:rsid w:val="00BF012F"/>
    <w:rsid w:val="00BF0782"/>
    <w:rsid w:val="00BF0FF8"/>
    <w:rsid w:val="00BF5D74"/>
    <w:rsid w:val="00C034EA"/>
    <w:rsid w:val="00C13612"/>
    <w:rsid w:val="00C302FC"/>
    <w:rsid w:val="00C32698"/>
    <w:rsid w:val="00C36E68"/>
    <w:rsid w:val="00C431E8"/>
    <w:rsid w:val="00C51F20"/>
    <w:rsid w:val="00C52330"/>
    <w:rsid w:val="00C601AF"/>
    <w:rsid w:val="00C621E6"/>
    <w:rsid w:val="00C63741"/>
    <w:rsid w:val="00C679CE"/>
    <w:rsid w:val="00C774D4"/>
    <w:rsid w:val="00C775B5"/>
    <w:rsid w:val="00C97387"/>
    <w:rsid w:val="00CA2760"/>
    <w:rsid w:val="00CB0510"/>
    <w:rsid w:val="00CC2788"/>
    <w:rsid w:val="00CC6C15"/>
    <w:rsid w:val="00CD1FB4"/>
    <w:rsid w:val="00CD565C"/>
    <w:rsid w:val="00CD6F32"/>
    <w:rsid w:val="00CE263B"/>
    <w:rsid w:val="00CE6082"/>
    <w:rsid w:val="00D13AA7"/>
    <w:rsid w:val="00D1450A"/>
    <w:rsid w:val="00D15F84"/>
    <w:rsid w:val="00D22875"/>
    <w:rsid w:val="00D230FD"/>
    <w:rsid w:val="00D27B01"/>
    <w:rsid w:val="00D31018"/>
    <w:rsid w:val="00D32B9B"/>
    <w:rsid w:val="00D349B1"/>
    <w:rsid w:val="00D34CF6"/>
    <w:rsid w:val="00D3526F"/>
    <w:rsid w:val="00D37B32"/>
    <w:rsid w:val="00D516C6"/>
    <w:rsid w:val="00D609FF"/>
    <w:rsid w:val="00D6352C"/>
    <w:rsid w:val="00D64985"/>
    <w:rsid w:val="00D72ECE"/>
    <w:rsid w:val="00D87780"/>
    <w:rsid w:val="00D909FA"/>
    <w:rsid w:val="00DA0B90"/>
    <w:rsid w:val="00DA4814"/>
    <w:rsid w:val="00DA6EF5"/>
    <w:rsid w:val="00DB1800"/>
    <w:rsid w:val="00DB4847"/>
    <w:rsid w:val="00DB4919"/>
    <w:rsid w:val="00DD5300"/>
    <w:rsid w:val="00DD5C12"/>
    <w:rsid w:val="00DD610A"/>
    <w:rsid w:val="00DD7A2C"/>
    <w:rsid w:val="00DE402E"/>
    <w:rsid w:val="00DF0279"/>
    <w:rsid w:val="00DF3470"/>
    <w:rsid w:val="00E0609D"/>
    <w:rsid w:val="00E20042"/>
    <w:rsid w:val="00E3607D"/>
    <w:rsid w:val="00E44732"/>
    <w:rsid w:val="00E54F14"/>
    <w:rsid w:val="00E620E4"/>
    <w:rsid w:val="00E647D5"/>
    <w:rsid w:val="00E716D9"/>
    <w:rsid w:val="00E80E36"/>
    <w:rsid w:val="00E97C97"/>
    <w:rsid w:val="00EA624F"/>
    <w:rsid w:val="00EB244D"/>
    <w:rsid w:val="00EB673D"/>
    <w:rsid w:val="00EB774D"/>
    <w:rsid w:val="00EC1D06"/>
    <w:rsid w:val="00EE4EE3"/>
    <w:rsid w:val="00EE5C4A"/>
    <w:rsid w:val="00F12470"/>
    <w:rsid w:val="00F22475"/>
    <w:rsid w:val="00F30C4D"/>
    <w:rsid w:val="00F337DC"/>
    <w:rsid w:val="00F357C4"/>
    <w:rsid w:val="00F405C1"/>
    <w:rsid w:val="00F45E9F"/>
    <w:rsid w:val="00F50341"/>
    <w:rsid w:val="00F50CB7"/>
    <w:rsid w:val="00F546AC"/>
    <w:rsid w:val="00F57B47"/>
    <w:rsid w:val="00F717CC"/>
    <w:rsid w:val="00F91282"/>
    <w:rsid w:val="00FA07A6"/>
    <w:rsid w:val="00FA13D1"/>
    <w:rsid w:val="00FA5E1A"/>
    <w:rsid w:val="00FB19AE"/>
    <w:rsid w:val="00FB3AF6"/>
    <w:rsid w:val="00FB4C04"/>
    <w:rsid w:val="00FC0C88"/>
    <w:rsid w:val="00FC5646"/>
    <w:rsid w:val="00FD0183"/>
    <w:rsid w:val="00FD2A87"/>
    <w:rsid w:val="00FE4E37"/>
    <w:rsid w:val="00FF438B"/>
    <w:rsid w:val="00FF66E1"/>
    <w:rsid w:val="133746B8"/>
    <w:rsid w:val="210B0AA2"/>
    <w:rsid w:val="2B890FB8"/>
    <w:rsid w:val="52E50D16"/>
    <w:rsid w:val="56F03792"/>
    <w:rsid w:val="6BB15B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83007B51-BD6B-4392-A80E-9116BEF9D0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iPriority="0" w:qFormat="1"/>
    <w:lsdException w:name="footer" w:semiHidden="1" w:uiPriority="0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uiPriority="0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qFormat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 w:qFormat="1"/>
    <w:lsdException w:name="Table Theme" w:semiHidden="1" w:unhideWhenUsed="1"/>
    <w:lsdException w:name="Placeholder Text" w:semiHidden="1" w:qFormat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8"/>
      <w:szCs w:val="24"/>
    </w:rPr>
  </w:style>
  <w:style w:type="paragraph" w:styleId="2">
    <w:name w:val="heading 2"/>
    <w:basedOn w:val="a"/>
    <w:next w:val="a"/>
    <w:link w:val="20"/>
    <w:autoRedefine/>
    <w:uiPriority w:val="9"/>
    <w:unhideWhenUsed/>
    <w:qFormat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semiHidden/>
    <w:qFormat/>
    <w:pPr>
      <w:shd w:val="clear" w:color="auto" w:fill="000080"/>
    </w:pPr>
  </w:style>
  <w:style w:type="paragraph" w:styleId="a4">
    <w:name w:val="annotation text"/>
    <w:basedOn w:val="a"/>
    <w:link w:val="a5"/>
    <w:uiPriority w:val="99"/>
    <w:semiHidden/>
    <w:unhideWhenUsed/>
    <w:qFormat/>
    <w:pPr>
      <w:jc w:val="left"/>
    </w:pPr>
  </w:style>
  <w:style w:type="paragraph" w:styleId="a6">
    <w:name w:val="Body Text Indent"/>
    <w:basedOn w:val="a"/>
    <w:link w:val="a7"/>
    <w:unhideWhenUsed/>
    <w:qFormat/>
    <w:pPr>
      <w:spacing w:after="120"/>
      <w:ind w:leftChars="200" w:left="420" w:firstLineChars="200" w:firstLine="200"/>
    </w:pPr>
    <w:rPr>
      <w:rFonts w:ascii="Calibri" w:eastAsia="仿宋_GB2312" w:hAnsi="Calibri"/>
      <w:sz w:val="32"/>
      <w:szCs w:val="22"/>
    </w:rPr>
  </w:style>
  <w:style w:type="paragraph" w:styleId="a8">
    <w:name w:val="Date"/>
    <w:basedOn w:val="a"/>
    <w:next w:val="a"/>
    <w:semiHidden/>
    <w:qFormat/>
    <w:pPr>
      <w:ind w:leftChars="2500" w:left="100"/>
    </w:pPr>
    <w:rPr>
      <w:rFonts w:ascii="仿宋_GB2312" w:eastAsia="仿宋_GB2312" w:hAnsi="宋体"/>
      <w:sz w:val="32"/>
    </w:rPr>
  </w:style>
  <w:style w:type="paragraph" w:styleId="a9">
    <w:name w:val="Balloon Text"/>
    <w:basedOn w:val="a"/>
    <w:link w:val="aa"/>
    <w:uiPriority w:val="99"/>
    <w:semiHidden/>
    <w:unhideWhenUsed/>
    <w:qFormat/>
    <w:rPr>
      <w:sz w:val="18"/>
      <w:szCs w:val="18"/>
    </w:rPr>
  </w:style>
  <w:style w:type="paragraph" w:styleId="ab">
    <w:name w:val="footer"/>
    <w:basedOn w:val="a"/>
    <w:semiHidden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c">
    <w:name w:val="header"/>
    <w:basedOn w:val="a"/>
    <w:semiHidden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paragraph" w:styleId="ad">
    <w:name w:val="annotation subject"/>
    <w:basedOn w:val="a4"/>
    <w:next w:val="a4"/>
    <w:link w:val="ae"/>
    <w:uiPriority w:val="99"/>
    <w:semiHidden/>
    <w:unhideWhenUsed/>
    <w:qFormat/>
    <w:rPr>
      <w:b/>
      <w:bCs/>
    </w:rPr>
  </w:style>
  <w:style w:type="table" w:styleId="af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page number"/>
    <w:basedOn w:val="a0"/>
    <w:semiHidden/>
    <w:qFormat/>
  </w:style>
  <w:style w:type="character" w:styleId="af1">
    <w:name w:val="annotation reference"/>
    <w:basedOn w:val="a0"/>
    <w:uiPriority w:val="99"/>
    <w:semiHidden/>
    <w:unhideWhenUsed/>
    <w:qFormat/>
    <w:rPr>
      <w:sz w:val="21"/>
      <w:szCs w:val="21"/>
    </w:rPr>
  </w:style>
  <w:style w:type="paragraph" w:customStyle="1" w:styleId="ParaChar">
    <w:name w:val="默认段落字体 Para Char"/>
    <w:basedOn w:val="a"/>
    <w:qFormat/>
  </w:style>
  <w:style w:type="paragraph" w:customStyle="1" w:styleId="CharCharCharChar">
    <w:name w:val="Char Char Char Char"/>
    <w:basedOn w:val="a"/>
    <w:next w:val="a"/>
    <w:qFormat/>
    <w:pPr>
      <w:spacing w:line="360" w:lineRule="auto"/>
      <w:ind w:firstLineChars="200" w:firstLine="420"/>
    </w:pPr>
    <w:rPr>
      <w:rFonts w:eastAsia="仿宋_GB2312"/>
      <w:sz w:val="24"/>
    </w:rPr>
  </w:style>
  <w:style w:type="character" w:styleId="af2">
    <w:name w:val="Placeholder Text"/>
    <w:basedOn w:val="a0"/>
    <w:uiPriority w:val="99"/>
    <w:semiHidden/>
    <w:qFormat/>
    <w:rPr>
      <w:color w:val="808080"/>
    </w:rPr>
  </w:style>
  <w:style w:type="character" w:customStyle="1" w:styleId="aa">
    <w:name w:val="批注框文本 字符"/>
    <w:basedOn w:val="a0"/>
    <w:link w:val="a9"/>
    <w:uiPriority w:val="99"/>
    <w:semiHidden/>
    <w:qFormat/>
    <w:rPr>
      <w:kern w:val="2"/>
      <w:sz w:val="18"/>
      <w:szCs w:val="18"/>
    </w:rPr>
  </w:style>
  <w:style w:type="character" w:customStyle="1" w:styleId="1">
    <w:name w:val="样式1"/>
    <w:basedOn w:val="a0"/>
    <w:uiPriority w:val="1"/>
    <w:qFormat/>
    <w:rPr>
      <w:rFonts w:eastAsia="仿宋_GB2312"/>
      <w:sz w:val="32"/>
    </w:rPr>
  </w:style>
  <w:style w:type="character" w:customStyle="1" w:styleId="21">
    <w:name w:val="样式2"/>
    <w:basedOn w:val="a0"/>
    <w:uiPriority w:val="1"/>
    <w:qFormat/>
    <w:rPr>
      <w:b/>
    </w:rPr>
  </w:style>
  <w:style w:type="character" w:customStyle="1" w:styleId="3">
    <w:name w:val="样式3"/>
    <w:basedOn w:val="a0"/>
    <w:uiPriority w:val="1"/>
    <w:qFormat/>
    <w:rPr>
      <w:rFonts w:eastAsia="仿宋_GB2312"/>
      <w:b/>
    </w:rPr>
  </w:style>
  <w:style w:type="character" w:customStyle="1" w:styleId="4">
    <w:name w:val="样式4"/>
    <w:basedOn w:val="a0"/>
    <w:uiPriority w:val="1"/>
    <w:qFormat/>
    <w:rPr>
      <w:rFonts w:eastAsia="仿宋_GB2312"/>
      <w:b/>
      <w:sz w:val="32"/>
    </w:rPr>
  </w:style>
  <w:style w:type="character" w:customStyle="1" w:styleId="20">
    <w:name w:val="标题 2 字符"/>
    <w:basedOn w:val="a0"/>
    <w:link w:val="2"/>
    <w:uiPriority w:val="9"/>
    <w:qFormat/>
    <w:rPr>
      <w:rFonts w:ascii="Cambria" w:eastAsia="宋体" w:hAnsi="Cambria" w:cs="Times New Roman"/>
      <w:b/>
      <w:bCs/>
      <w:kern w:val="2"/>
      <w:sz w:val="32"/>
      <w:szCs w:val="32"/>
    </w:rPr>
  </w:style>
  <w:style w:type="character" w:customStyle="1" w:styleId="a5">
    <w:name w:val="批注文字 字符"/>
    <w:basedOn w:val="a0"/>
    <w:link w:val="a4"/>
    <w:uiPriority w:val="99"/>
    <w:semiHidden/>
    <w:qFormat/>
    <w:rPr>
      <w:kern w:val="2"/>
      <w:sz w:val="28"/>
      <w:szCs w:val="24"/>
    </w:rPr>
  </w:style>
  <w:style w:type="character" w:customStyle="1" w:styleId="ae">
    <w:name w:val="批注主题 字符"/>
    <w:basedOn w:val="a5"/>
    <w:link w:val="ad"/>
    <w:uiPriority w:val="99"/>
    <w:semiHidden/>
    <w:qFormat/>
    <w:rPr>
      <w:b/>
      <w:bCs/>
      <w:kern w:val="2"/>
      <w:sz w:val="28"/>
      <w:szCs w:val="24"/>
    </w:rPr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rFonts w:ascii="仿宋_GB2312" w:eastAsia="仿宋_GB2312" w:hAnsi="Calibri" w:cs="仿宋_GB2312"/>
      <w:color w:val="000000"/>
      <w:sz w:val="24"/>
      <w:szCs w:val="24"/>
    </w:rPr>
  </w:style>
  <w:style w:type="character" w:customStyle="1" w:styleId="a7">
    <w:name w:val="正文文本缩进 字符"/>
    <w:basedOn w:val="a0"/>
    <w:link w:val="a6"/>
    <w:qFormat/>
    <w:rPr>
      <w:rFonts w:ascii="Calibri" w:eastAsia="仿宋_GB2312" w:hAnsi="Calibri"/>
      <w:kern w:val="2"/>
      <w:sz w:val="32"/>
      <w:szCs w:val="22"/>
    </w:rPr>
  </w:style>
  <w:style w:type="paragraph" w:styleId="af3">
    <w:name w:val="List Paragraph"/>
    <w:basedOn w:val="a"/>
    <w:uiPriority w:val="99"/>
    <w:unhideWhenUsed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E4361112-5481-4E99-B987-7CFEE818E1D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357</Words>
  <Characters>64</Characters>
  <Application>Microsoft Office Word</Application>
  <DocSecurity>0</DocSecurity>
  <Lines>4</Lines>
  <Paragraphs>18</Paragraphs>
  <ScaleCrop>false</ScaleCrop>
  <Company>Microsoft</Company>
  <LinksUpToDate>false</LinksUpToDate>
  <CharactersWithSpaces>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西北项目办</dc:creator>
  <cp:lastModifiedBy>常亮</cp:lastModifiedBy>
  <cp:revision>6</cp:revision>
  <cp:lastPrinted>2018-11-08T00:42:00Z</cp:lastPrinted>
  <dcterms:created xsi:type="dcterms:W3CDTF">2025-05-08T09:06:00Z</dcterms:created>
  <dcterms:modified xsi:type="dcterms:W3CDTF">2025-05-09T08:49:00Z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eyJoZGlkIjoiMzNhOWRjNWI0Y2RmNTAwNThmNzk3YTNhYTFjMTE1YjciLCJ1c2VySWQiOiI1ODkzMTg1NTEifQ==</vt:lpwstr>
  </property>
  <property fmtid="{D5CDD505-2E9C-101B-9397-08002B2CF9AE}" pid="4" name="ICV">
    <vt:lpwstr>23B6AAA513E6486EB7298E3F012C5173_12</vt:lpwstr>
  </property>
</Properties>
</file>