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F86B4B" w14:paraId="2F0A632B" w14:textId="77777777">
        <w:tc>
          <w:tcPr>
            <w:tcW w:w="2552" w:type="dxa"/>
          </w:tcPr>
          <w:p w14:paraId="762DB66F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甘肃北山成矿关键带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1:1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万重力测量</w:t>
            </w:r>
          </w:p>
        </w:tc>
      </w:tr>
      <w:tr w:rsidR="00F86B4B" w14:paraId="11FB86FF" w14:textId="77777777">
        <w:tc>
          <w:tcPr>
            <w:tcW w:w="2552" w:type="dxa"/>
          </w:tcPr>
          <w:p w14:paraId="3C8B2769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F86B4B" w14:paraId="3916CB2C" w14:textId="77777777">
        <w:tc>
          <w:tcPr>
            <w:tcW w:w="2552" w:type="dxa"/>
          </w:tcPr>
          <w:p w14:paraId="79769EB4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02DEDB15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 w:rsidRPr="00380CD9"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甘肃北山柳园一带镍矿地质调查</w:t>
            </w:r>
          </w:p>
        </w:tc>
      </w:tr>
      <w:tr w:rsidR="00F86B4B" w14:paraId="785D3071" w14:textId="77777777">
        <w:tc>
          <w:tcPr>
            <w:tcW w:w="2552" w:type="dxa"/>
          </w:tcPr>
          <w:p w14:paraId="5F7A80E8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F86B4B" w14:paraId="1251B407" w14:textId="77777777">
        <w:tc>
          <w:tcPr>
            <w:tcW w:w="2552" w:type="dxa"/>
          </w:tcPr>
          <w:p w14:paraId="3A7D2DC1" w14:textId="77777777" w:rsidR="00F86B4B" w:rsidRDefault="00380CD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F86B4B" w:rsidRDefault="00F86B4B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F86B4B" w:rsidRDefault="00F86B4B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F86B4B" w:rsidRDefault="00380CD9">
      <w:pPr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6E0B5D20" w14:textId="77777777" w:rsidR="00F86B4B" w:rsidRDefault="00380CD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围绕三级项目目标任务，在甘肃北山成矿关键带明舒井东及柳园西南山等镁铁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-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超镁铁质岩露头区及外围，开展大比例尺重力测量并获取相关数据，圈定物探综合异常，查清隐伏岩体和含镍钴硫化物岩体的深部延伸情况，为工程验证提供依据。</w:t>
      </w:r>
    </w:p>
    <w:p w14:paraId="470BC1A3" w14:textId="77777777" w:rsidR="00F86B4B" w:rsidRDefault="00380CD9">
      <w:pPr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4A5F3AA0" w14:textId="77777777" w:rsidR="00F86B4B" w:rsidRDefault="00380CD9">
      <w:pPr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万重力测量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平方千米，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重力剖面测量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千米。</w:t>
      </w:r>
    </w:p>
    <w:p w14:paraId="739C2D1C" w14:textId="77777777" w:rsidR="00F86B4B" w:rsidRDefault="00380CD9">
      <w:pPr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A8D5765" w14:textId="77777777" w:rsidR="00F86B4B" w:rsidRDefault="00380CD9">
      <w:pPr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提交找矿靶区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处。</w:t>
      </w:r>
    </w:p>
    <w:p w14:paraId="6D8B235D" w14:textId="77777777" w:rsidR="00F86B4B" w:rsidRDefault="00380CD9">
      <w:pPr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提交原始记录（含测量数据、表册和计算结果、原始图件及其他辅助图件）。</w:t>
      </w:r>
    </w:p>
    <w:p w14:paraId="71AD62DA" w14:textId="77777777" w:rsidR="00F86B4B" w:rsidRDefault="00380CD9">
      <w:pPr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提交《甘肃北山成矿关键带</w:t>
      </w:r>
      <w:r>
        <w:rPr>
          <w:rFonts w:eastAsia="仿宋_GB2312" w:hint="eastAsia"/>
          <w:color w:val="000000"/>
          <w:kern w:val="0"/>
          <w:sz w:val="32"/>
          <w:szCs w:val="32"/>
        </w:rPr>
        <w:t>1:1</w:t>
      </w:r>
      <w:r>
        <w:rPr>
          <w:rFonts w:eastAsia="仿宋_GB2312" w:hint="eastAsia"/>
          <w:color w:val="000000"/>
          <w:kern w:val="0"/>
          <w:sz w:val="32"/>
          <w:szCs w:val="32"/>
        </w:rPr>
        <w:t>万重力测量成果报告》及相关数据和图件。</w:t>
      </w:r>
    </w:p>
    <w:p w14:paraId="72BCAF21" w14:textId="77777777" w:rsidR="00F86B4B" w:rsidRDefault="00380CD9">
      <w:pPr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F86B4B" w:rsidRDefault="00380CD9">
      <w:pPr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78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F86B4B" w:rsidRDefault="00F86B4B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F86B4B" w:rsidRDefault="00380CD9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F86B4B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DFEBD" w14:textId="77777777" w:rsidR="00380CD9" w:rsidRDefault="00380CD9">
      <w:r>
        <w:separator/>
      </w:r>
    </w:p>
  </w:endnote>
  <w:endnote w:type="continuationSeparator" w:id="0">
    <w:p w14:paraId="16B556B7" w14:textId="77777777" w:rsidR="00380CD9" w:rsidRDefault="00380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0DD78" w14:textId="77777777" w:rsidR="00380CD9" w:rsidRDefault="00380CD9">
      <w:r>
        <w:separator/>
      </w:r>
    </w:p>
  </w:footnote>
  <w:footnote w:type="continuationSeparator" w:id="0">
    <w:p w14:paraId="2ACD3DFB" w14:textId="77777777" w:rsidR="00380CD9" w:rsidRDefault="00380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F86B4B" w:rsidRDefault="00F86B4B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030F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01831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0CD9"/>
    <w:rsid w:val="00383959"/>
    <w:rsid w:val="00390FE0"/>
    <w:rsid w:val="0039300C"/>
    <w:rsid w:val="0039332A"/>
    <w:rsid w:val="00395279"/>
    <w:rsid w:val="003973B2"/>
    <w:rsid w:val="00397712"/>
    <w:rsid w:val="003A38AE"/>
    <w:rsid w:val="003B113D"/>
    <w:rsid w:val="003B125F"/>
    <w:rsid w:val="003B53A4"/>
    <w:rsid w:val="003C6444"/>
    <w:rsid w:val="003D7DA4"/>
    <w:rsid w:val="003E4F37"/>
    <w:rsid w:val="003E6F8E"/>
    <w:rsid w:val="003E77FF"/>
    <w:rsid w:val="003E7B67"/>
    <w:rsid w:val="003F24E9"/>
    <w:rsid w:val="003F6771"/>
    <w:rsid w:val="00406268"/>
    <w:rsid w:val="004178C2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14179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57075"/>
    <w:rsid w:val="00764581"/>
    <w:rsid w:val="00765FB0"/>
    <w:rsid w:val="00782569"/>
    <w:rsid w:val="007944E7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444BA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680B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35A72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195C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3B67"/>
    <w:rsid w:val="00EB673D"/>
    <w:rsid w:val="00EB774D"/>
    <w:rsid w:val="00EC1D06"/>
    <w:rsid w:val="00EE4EE3"/>
    <w:rsid w:val="00EE5C4A"/>
    <w:rsid w:val="00F12470"/>
    <w:rsid w:val="00F1460D"/>
    <w:rsid w:val="00F22475"/>
    <w:rsid w:val="00F30C4D"/>
    <w:rsid w:val="00F337DC"/>
    <w:rsid w:val="00F357C4"/>
    <w:rsid w:val="00F405C1"/>
    <w:rsid w:val="00F45E9F"/>
    <w:rsid w:val="00F50341"/>
    <w:rsid w:val="00F50CB7"/>
    <w:rsid w:val="00F52113"/>
    <w:rsid w:val="00F546AC"/>
    <w:rsid w:val="00F57B47"/>
    <w:rsid w:val="00F717CC"/>
    <w:rsid w:val="00F816EE"/>
    <w:rsid w:val="00F86B4B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228C19A0"/>
    <w:rsid w:val="52E50D16"/>
    <w:rsid w:val="56F03792"/>
    <w:rsid w:val="5BF468B3"/>
    <w:rsid w:val="74B24ABF"/>
    <w:rsid w:val="78B3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BF3601-0A57-4CFD-B774-8769A8AB1F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226</Characters>
  <Application>Microsoft Office Word</Application>
  <DocSecurity>0</DocSecurity>
  <Lines>32</Lines>
  <Paragraphs>39</Paragraphs>
  <ScaleCrop>false</ScaleCrop>
  <Company>Microsoft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24</cp:revision>
  <cp:lastPrinted>2018-11-08T00:42:00Z</cp:lastPrinted>
  <dcterms:created xsi:type="dcterms:W3CDTF">2025-04-27T12:05:00Z</dcterms:created>
  <dcterms:modified xsi:type="dcterms:W3CDTF">2025-05-09T08:14:00Z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