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F4" w:rsidRDefault="00BA3D34" w:rsidP="00685EF4">
      <w:pPr>
        <w:pStyle w:val="a7"/>
        <w:ind w:firstLineChars="0" w:firstLine="0"/>
        <w:rPr>
          <w:rFonts w:ascii="宋体" w:hAnsi="宋体" w:cs="宋体"/>
          <w:b/>
          <w:bCs/>
          <w:spacing w:val="20"/>
          <w:kern w:val="21"/>
          <w:sz w:val="32"/>
          <w:szCs w:val="32"/>
        </w:rPr>
      </w:pPr>
      <w:r>
        <w:rPr>
          <w:rFonts w:ascii="宋体" w:hAnsi="宋体" w:cs="宋体" w:hint="eastAsia"/>
          <w:b/>
          <w:bCs/>
          <w:spacing w:val="20"/>
          <w:kern w:val="21"/>
          <w:sz w:val="32"/>
          <w:szCs w:val="32"/>
        </w:rPr>
        <w:t>附件二：</w:t>
      </w:r>
    </w:p>
    <w:p w:rsidR="00685EF4" w:rsidRDefault="00685EF4" w:rsidP="00685EF4">
      <w:pPr>
        <w:spacing w:line="600" w:lineRule="auto"/>
        <w:jc w:val="center"/>
        <w:rPr>
          <w:rFonts w:ascii="宋体" w:hAnsi="宋体" w:cs="宋体"/>
          <w:b/>
          <w:bCs/>
          <w:spacing w:val="20"/>
          <w:kern w:val="21"/>
          <w:sz w:val="32"/>
          <w:szCs w:val="32"/>
        </w:rPr>
      </w:pPr>
      <w:r>
        <w:rPr>
          <w:rFonts w:ascii="宋体" w:hAnsi="宋体" w:cs="宋体" w:hint="eastAsia"/>
          <w:b/>
          <w:bCs/>
          <w:spacing w:val="20"/>
          <w:kern w:val="21"/>
          <w:sz w:val="32"/>
          <w:szCs w:val="32"/>
        </w:rPr>
        <w:t>报价分摊表</w:t>
      </w:r>
    </w:p>
    <w:tbl>
      <w:tblPr>
        <w:tblW w:w="93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"/>
        <w:gridCol w:w="25"/>
        <w:gridCol w:w="30"/>
        <w:gridCol w:w="1785"/>
        <w:gridCol w:w="8"/>
        <w:gridCol w:w="1191"/>
        <w:gridCol w:w="8"/>
        <w:gridCol w:w="17"/>
        <w:gridCol w:w="1237"/>
        <w:gridCol w:w="187"/>
        <w:gridCol w:w="774"/>
        <w:gridCol w:w="414"/>
        <w:gridCol w:w="786"/>
        <w:gridCol w:w="414"/>
        <w:gridCol w:w="1573"/>
      </w:tblGrid>
      <w:tr w:rsidR="00685EF4" w:rsidTr="00DD3D44">
        <w:trPr>
          <w:trHeight w:val="935"/>
        </w:trPr>
        <w:tc>
          <w:tcPr>
            <w:tcW w:w="873" w:type="dxa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  <w:bookmarkStart w:id="0" w:name="_Toc25168"/>
            <w:r>
              <w:rPr>
                <w:rFonts w:ascii="宋体" w:hAnsi="宋体" w:cs="宋体" w:hint="eastAsia"/>
                <w:sz w:val="24"/>
              </w:rPr>
              <w:t>序号</w:t>
            </w:r>
            <w:bookmarkEnd w:id="0"/>
          </w:p>
        </w:tc>
        <w:tc>
          <w:tcPr>
            <w:tcW w:w="1848" w:type="dxa"/>
            <w:gridSpan w:val="4"/>
          </w:tcPr>
          <w:p w:rsidR="00685EF4" w:rsidRDefault="00685EF4" w:rsidP="00DD3D44">
            <w:pPr>
              <w:pStyle w:val="2"/>
              <w:spacing w:line="600" w:lineRule="auto"/>
              <w:ind w:leftChars="0" w:left="0" w:firstLineChars="100" w:firstLine="240"/>
              <w:outlineLvl w:val="0"/>
              <w:rPr>
                <w:rFonts w:ascii="宋体" w:hAnsi="宋体" w:cs="宋体"/>
                <w:sz w:val="24"/>
              </w:rPr>
            </w:pPr>
            <w:bookmarkStart w:id="1" w:name="_Toc17412"/>
            <w:r>
              <w:rPr>
                <w:rFonts w:ascii="宋体" w:hAnsi="宋体" w:cs="宋体" w:hint="eastAsia"/>
                <w:sz w:val="24"/>
              </w:rPr>
              <w:t>报价内容</w:t>
            </w:r>
            <w:bookmarkEnd w:id="1"/>
          </w:p>
        </w:tc>
        <w:tc>
          <w:tcPr>
            <w:tcW w:w="1216" w:type="dxa"/>
            <w:gridSpan w:val="3"/>
          </w:tcPr>
          <w:p w:rsidR="00685EF4" w:rsidRDefault="00685EF4" w:rsidP="00DD3D44">
            <w:pPr>
              <w:pStyle w:val="2"/>
              <w:spacing w:line="600" w:lineRule="auto"/>
              <w:ind w:leftChars="0" w:left="0" w:firstLineChars="100" w:firstLine="240"/>
              <w:outlineLvl w:val="0"/>
              <w:rPr>
                <w:rFonts w:ascii="宋体" w:hAnsi="宋体" w:cs="宋体"/>
                <w:sz w:val="24"/>
              </w:rPr>
            </w:pPr>
            <w:bookmarkStart w:id="2" w:name="_Toc17006"/>
            <w:r>
              <w:rPr>
                <w:rFonts w:ascii="宋体" w:hAnsi="宋体" w:cs="宋体" w:hint="eastAsia"/>
                <w:sz w:val="24"/>
              </w:rPr>
              <w:t>单 位</w:t>
            </w:r>
            <w:bookmarkEnd w:id="2"/>
          </w:p>
        </w:tc>
        <w:tc>
          <w:tcPr>
            <w:tcW w:w="1237" w:type="dxa"/>
          </w:tcPr>
          <w:p w:rsidR="00685EF4" w:rsidRDefault="00685EF4" w:rsidP="00DD3D44">
            <w:pPr>
              <w:pStyle w:val="2"/>
              <w:spacing w:line="600" w:lineRule="auto"/>
              <w:ind w:leftChars="0" w:left="0" w:firstLineChars="100" w:firstLine="240"/>
              <w:outlineLvl w:val="0"/>
              <w:rPr>
                <w:rFonts w:ascii="宋体" w:hAnsi="宋体" w:cs="宋体"/>
                <w:sz w:val="24"/>
              </w:rPr>
            </w:pPr>
            <w:bookmarkStart w:id="3" w:name="_Toc17807"/>
            <w:r>
              <w:rPr>
                <w:rFonts w:ascii="宋体" w:hAnsi="宋体" w:cs="宋体" w:hint="eastAsia"/>
                <w:sz w:val="24"/>
              </w:rPr>
              <w:t>单 价</w:t>
            </w:r>
            <w:bookmarkEnd w:id="3"/>
          </w:p>
        </w:tc>
        <w:tc>
          <w:tcPr>
            <w:tcW w:w="961" w:type="dxa"/>
            <w:gridSpan w:val="2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  <w:bookmarkStart w:id="4" w:name="_Toc17981"/>
            <w:r>
              <w:rPr>
                <w:rFonts w:ascii="宋体" w:hAnsi="宋体" w:cs="宋体" w:hint="eastAsia"/>
                <w:sz w:val="24"/>
              </w:rPr>
              <w:t>数 量</w:t>
            </w:r>
            <w:bookmarkEnd w:id="4"/>
          </w:p>
        </w:tc>
        <w:tc>
          <w:tcPr>
            <w:tcW w:w="1200" w:type="dxa"/>
            <w:gridSpan w:val="2"/>
          </w:tcPr>
          <w:p w:rsidR="00685EF4" w:rsidRDefault="00685EF4" w:rsidP="00DD3D44">
            <w:pPr>
              <w:pStyle w:val="2"/>
              <w:spacing w:line="600" w:lineRule="auto"/>
              <w:ind w:leftChars="0" w:left="0" w:firstLineChars="100" w:firstLine="240"/>
              <w:outlineLvl w:val="0"/>
              <w:rPr>
                <w:rFonts w:ascii="宋体" w:hAnsi="宋体" w:cs="宋体"/>
                <w:sz w:val="24"/>
              </w:rPr>
            </w:pPr>
            <w:bookmarkStart w:id="5" w:name="_Toc22128"/>
            <w:r>
              <w:rPr>
                <w:rFonts w:ascii="宋体" w:hAnsi="宋体" w:cs="宋体" w:hint="eastAsia"/>
                <w:sz w:val="24"/>
              </w:rPr>
              <w:t>总 价</w:t>
            </w:r>
            <w:bookmarkEnd w:id="5"/>
          </w:p>
        </w:tc>
        <w:tc>
          <w:tcPr>
            <w:tcW w:w="1987" w:type="dxa"/>
            <w:gridSpan w:val="2"/>
          </w:tcPr>
          <w:p w:rsidR="00685EF4" w:rsidRDefault="00685EF4" w:rsidP="00DD3D44">
            <w:pPr>
              <w:pStyle w:val="2"/>
              <w:spacing w:line="600" w:lineRule="auto"/>
              <w:ind w:leftChars="0" w:left="0" w:firstLineChars="100" w:firstLine="240"/>
              <w:jc w:val="center"/>
              <w:outlineLvl w:val="0"/>
              <w:rPr>
                <w:rFonts w:ascii="宋体" w:hAnsi="宋体" w:cs="宋体"/>
                <w:sz w:val="24"/>
              </w:rPr>
            </w:pPr>
            <w:bookmarkStart w:id="6" w:name="_Toc7635"/>
            <w:r>
              <w:rPr>
                <w:rFonts w:ascii="宋体" w:hAnsi="宋体" w:cs="宋体" w:hint="eastAsia"/>
                <w:sz w:val="24"/>
              </w:rPr>
              <w:t>备 注</w:t>
            </w:r>
            <w:bookmarkEnd w:id="6"/>
          </w:p>
        </w:tc>
      </w:tr>
      <w:tr w:rsidR="00685EF4" w:rsidTr="00DD3D44">
        <w:trPr>
          <w:trHeight w:val="935"/>
        </w:trPr>
        <w:tc>
          <w:tcPr>
            <w:tcW w:w="9322" w:type="dxa"/>
            <w:gridSpan w:val="15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  <w:bookmarkStart w:id="7" w:name="_Toc5029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一、西安地质调查中心锅炉供暖服务承包人工费（供暖服务费）</w:t>
            </w:r>
            <w:bookmarkEnd w:id="7"/>
          </w:p>
        </w:tc>
      </w:tr>
      <w:tr w:rsidR="00685EF4" w:rsidTr="00DD3D44">
        <w:trPr>
          <w:trHeight w:val="935"/>
        </w:trPr>
        <w:tc>
          <w:tcPr>
            <w:tcW w:w="873" w:type="dxa"/>
            <w:vAlign w:val="center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  <w:bookmarkStart w:id="8" w:name="_Toc29295"/>
            <w:r>
              <w:rPr>
                <w:rFonts w:ascii="宋体" w:hAnsi="宋体" w:cs="宋体" w:hint="eastAsia"/>
                <w:sz w:val="24"/>
              </w:rPr>
              <w:t>1</w:t>
            </w:r>
            <w:bookmarkEnd w:id="8"/>
          </w:p>
        </w:tc>
        <w:tc>
          <w:tcPr>
            <w:tcW w:w="1848" w:type="dxa"/>
            <w:gridSpan w:val="4"/>
            <w:vAlign w:val="center"/>
          </w:tcPr>
          <w:p w:rsidR="00685EF4" w:rsidRPr="000C3A8F" w:rsidRDefault="00685EF4" w:rsidP="00DD3D44">
            <w:pPr>
              <w:pStyle w:val="a7"/>
              <w:spacing w:line="480" w:lineRule="auto"/>
              <w:ind w:firstLineChars="0" w:firstLine="0"/>
              <w:rPr>
                <w:sz w:val="24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EF4" w:rsidTr="00DD3D44">
        <w:trPr>
          <w:trHeight w:val="935"/>
        </w:trPr>
        <w:tc>
          <w:tcPr>
            <w:tcW w:w="873" w:type="dxa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  <w:bookmarkStart w:id="9" w:name="_Toc18031"/>
            <w:r>
              <w:rPr>
                <w:rFonts w:ascii="宋体" w:hAnsi="宋体" w:cs="宋体" w:hint="eastAsia"/>
                <w:sz w:val="24"/>
              </w:rPr>
              <w:t>2</w:t>
            </w:r>
            <w:bookmarkEnd w:id="9"/>
          </w:p>
        </w:tc>
        <w:tc>
          <w:tcPr>
            <w:tcW w:w="1848" w:type="dxa"/>
            <w:gridSpan w:val="4"/>
            <w:vAlign w:val="center"/>
          </w:tcPr>
          <w:p w:rsidR="00685EF4" w:rsidRDefault="00685EF4" w:rsidP="00DD3D44">
            <w:pPr>
              <w:pStyle w:val="a7"/>
              <w:spacing w:line="480" w:lineRule="auto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216" w:type="dxa"/>
            <w:gridSpan w:val="3"/>
          </w:tcPr>
          <w:p w:rsidR="00685EF4" w:rsidRDefault="00685EF4" w:rsidP="00DD3D44">
            <w:pPr>
              <w:spacing w:line="600" w:lineRule="auto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37" w:type="dxa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dxa"/>
            <w:gridSpan w:val="2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gridSpan w:val="2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2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rPr>
                <w:rFonts w:ascii="宋体" w:hAnsi="宋体" w:cs="宋体"/>
                <w:sz w:val="24"/>
              </w:rPr>
            </w:pPr>
          </w:p>
        </w:tc>
      </w:tr>
      <w:tr w:rsidR="00685EF4" w:rsidTr="00DD3D44">
        <w:trPr>
          <w:trHeight w:val="935"/>
        </w:trPr>
        <w:tc>
          <w:tcPr>
            <w:tcW w:w="873" w:type="dxa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  <w:bookmarkStart w:id="10" w:name="_Toc10302"/>
            <w:r>
              <w:rPr>
                <w:rFonts w:ascii="宋体" w:hAnsi="宋体" w:cs="宋体" w:hint="eastAsia"/>
                <w:sz w:val="24"/>
              </w:rPr>
              <w:t>3</w:t>
            </w:r>
            <w:bookmarkEnd w:id="10"/>
          </w:p>
        </w:tc>
        <w:tc>
          <w:tcPr>
            <w:tcW w:w="1848" w:type="dxa"/>
            <w:gridSpan w:val="4"/>
            <w:vAlign w:val="center"/>
          </w:tcPr>
          <w:p w:rsidR="00685EF4" w:rsidRDefault="00685EF4" w:rsidP="00DD3D44">
            <w:pPr>
              <w:pStyle w:val="a7"/>
              <w:spacing w:line="480" w:lineRule="auto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216" w:type="dxa"/>
            <w:gridSpan w:val="3"/>
          </w:tcPr>
          <w:p w:rsidR="00685EF4" w:rsidRDefault="00685EF4" w:rsidP="00DD3D44">
            <w:pPr>
              <w:spacing w:line="600" w:lineRule="auto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37" w:type="dxa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dxa"/>
            <w:gridSpan w:val="2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gridSpan w:val="2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2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rPr>
                <w:rFonts w:ascii="宋体" w:hAnsi="宋体" w:cs="宋体"/>
                <w:sz w:val="24"/>
              </w:rPr>
            </w:pPr>
          </w:p>
        </w:tc>
      </w:tr>
      <w:tr w:rsidR="00685EF4" w:rsidTr="00DD3D44">
        <w:trPr>
          <w:trHeight w:val="935"/>
        </w:trPr>
        <w:tc>
          <w:tcPr>
            <w:tcW w:w="873" w:type="dxa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1848" w:type="dxa"/>
            <w:gridSpan w:val="4"/>
            <w:vAlign w:val="center"/>
          </w:tcPr>
          <w:p w:rsidR="00685EF4" w:rsidRDefault="00685EF4" w:rsidP="00DD3D44">
            <w:pPr>
              <w:pStyle w:val="a7"/>
              <w:spacing w:line="480" w:lineRule="auto"/>
              <w:ind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216" w:type="dxa"/>
            <w:gridSpan w:val="3"/>
          </w:tcPr>
          <w:p w:rsidR="00685EF4" w:rsidRDefault="00685EF4" w:rsidP="00DD3D44">
            <w:pPr>
              <w:spacing w:line="600" w:lineRule="auto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37" w:type="dxa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dxa"/>
            <w:gridSpan w:val="2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gridSpan w:val="2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2"/>
          </w:tcPr>
          <w:p w:rsidR="00685EF4" w:rsidRDefault="00685EF4" w:rsidP="00DD3D44">
            <w:pPr>
              <w:pStyle w:val="2"/>
              <w:spacing w:line="600" w:lineRule="auto"/>
              <w:ind w:leftChars="0" w:left="0"/>
              <w:rPr>
                <w:rFonts w:ascii="宋体" w:hAnsi="宋体" w:cs="宋体"/>
                <w:sz w:val="24"/>
              </w:rPr>
            </w:pPr>
          </w:p>
        </w:tc>
      </w:tr>
      <w:tr w:rsidR="00685EF4" w:rsidTr="00DD3D44">
        <w:trPr>
          <w:trHeight w:val="1891"/>
        </w:trPr>
        <w:tc>
          <w:tcPr>
            <w:tcW w:w="9322" w:type="dxa"/>
            <w:gridSpan w:val="15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  <w:bookmarkStart w:id="11" w:name="_Toc29060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供暖服务承包人工费小计：</w:t>
            </w:r>
            <w:bookmarkEnd w:id="11"/>
          </w:p>
        </w:tc>
      </w:tr>
      <w:tr w:rsidR="00685EF4" w:rsidTr="00DD3D44">
        <w:trPr>
          <w:trHeight w:val="944"/>
        </w:trPr>
        <w:tc>
          <w:tcPr>
            <w:tcW w:w="9322" w:type="dxa"/>
            <w:gridSpan w:val="15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outlineLvl w:val="0"/>
              <w:rPr>
                <w:rFonts w:ascii="宋体" w:hAnsi="宋体" w:cs="宋体"/>
                <w:b/>
                <w:bCs/>
                <w:sz w:val="24"/>
              </w:rPr>
            </w:pPr>
            <w:bookmarkStart w:id="12" w:name="_Toc10009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二、仪表、阀门拆除、安装及效验费</w:t>
            </w:r>
            <w:bookmarkEnd w:id="12"/>
          </w:p>
        </w:tc>
      </w:tr>
      <w:tr w:rsidR="00685EF4" w:rsidTr="00DD3D44">
        <w:trPr>
          <w:trHeight w:val="944"/>
        </w:trPr>
        <w:tc>
          <w:tcPr>
            <w:tcW w:w="898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823" w:type="dxa"/>
            <w:gridSpan w:val="3"/>
            <w:vAlign w:val="center"/>
          </w:tcPr>
          <w:p w:rsidR="00685EF4" w:rsidRDefault="00685EF4" w:rsidP="00DD3D44">
            <w:pPr>
              <w:pStyle w:val="2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EF4" w:rsidTr="00DD3D44">
        <w:trPr>
          <w:trHeight w:val="944"/>
        </w:trPr>
        <w:tc>
          <w:tcPr>
            <w:tcW w:w="898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823" w:type="dxa"/>
            <w:gridSpan w:val="3"/>
            <w:vAlign w:val="center"/>
          </w:tcPr>
          <w:p w:rsidR="00685EF4" w:rsidRDefault="00685EF4" w:rsidP="00DD3D44">
            <w:pPr>
              <w:pStyle w:val="2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EF4" w:rsidTr="00DD3D44">
        <w:trPr>
          <w:trHeight w:val="944"/>
        </w:trPr>
        <w:tc>
          <w:tcPr>
            <w:tcW w:w="898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1823" w:type="dxa"/>
            <w:gridSpan w:val="3"/>
            <w:vAlign w:val="center"/>
          </w:tcPr>
          <w:p w:rsidR="00685EF4" w:rsidRDefault="00685EF4" w:rsidP="00DD3D44">
            <w:pPr>
              <w:pStyle w:val="2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5EF4" w:rsidTr="00DD3D44">
        <w:trPr>
          <w:trHeight w:val="1094"/>
        </w:trPr>
        <w:tc>
          <w:tcPr>
            <w:tcW w:w="9322" w:type="dxa"/>
            <w:gridSpan w:val="15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  <w:bookmarkStart w:id="13" w:name="_Toc5649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仪表、阀门拆除、安装及效验费小计</w:t>
            </w:r>
            <w:bookmarkEnd w:id="13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685EF4" w:rsidTr="00DD3D44">
        <w:trPr>
          <w:trHeight w:val="1094"/>
        </w:trPr>
        <w:tc>
          <w:tcPr>
            <w:tcW w:w="9322" w:type="dxa"/>
            <w:gridSpan w:val="15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outlineLvl w:val="0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bookmarkStart w:id="14" w:name="_Toc4608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三、锅炉维护保养费</w:t>
            </w:r>
            <w:bookmarkEnd w:id="14"/>
          </w:p>
        </w:tc>
      </w:tr>
      <w:tr w:rsidR="00685EF4" w:rsidTr="00DD3D44">
        <w:trPr>
          <w:trHeight w:val="1094"/>
        </w:trPr>
        <w:tc>
          <w:tcPr>
            <w:tcW w:w="928" w:type="dxa"/>
            <w:gridSpan w:val="3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785" w:type="dxa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  <w:bookmarkStart w:id="15" w:name="_Toc27152"/>
            <w:r>
              <w:rPr>
                <w:rFonts w:ascii="宋体" w:hAnsi="宋体" w:cs="宋体" w:hint="eastAsia"/>
                <w:sz w:val="24"/>
              </w:rPr>
              <w:t>锅炉维护</w:t>
            </w:r>
            <w:bookmarkEnd w:id="15"/>
          </w:p>
          <w:p w:rsidR="00685EF4" w:rsidRDefault="00685EF4" w:rsidP="00DD3D44">
            <w:pPr>
              <w:pStyle w:val="2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  <w:bookmarkStart w:id="16" w:name="_Toc15943"/>
            <w:r>
              <w:rPr>
                <w:rFonts w:ascii="宋体" w:hAnsi="宋体" w:cs="宋体" w:hint="eastAsia"/>
                <w:sz w:val="24"/>
              </w:rPr>
              <w:t>保养费</w:t>
            </w:r>
            <w:bookmarkEnd w:id="16"/>
          </w:p>
        </w:tc>
        <w:tc>
          <w:tcPr>
            <w:tcW w:w="1199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  <w:bookmarkStart w:id="17" w:name="_Toc16032"/>
            <w:r>
              <w:rPr>
                <w:rFonts w:ascii="宋体" w:hAnsi="宋体" w:cs="宋体" w:hint="eastAsia"/>
                <w:sz w:val="24"/>
              </w:rPr>
              <w:t>台</w:t>
            </w:r>
            <w:bookmarkEnd w:id="17"/>
          </w:p>
        </w:tc>
        <w:tc>
          <w:tcPr>
            <w:tcW w:w="1449" w:type="dxa"/>
            <w:gridSpan w:val="4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  <w:bookmarkStart w:id="18" w:name="_Toc31771"/>
            <w:r>
              <w:rPr>
                <w:rFonts w:ascii="宋体" w:hAnsi="宋体" w:cs="宋体" w:hint="eastAsia"/>
                <w:sz w:val="24"/>
              </w:rPr>
              <w:t>8</w:t>
            </w:r>
            <w:bookmarkEnd w:id="18"/>
          </w:p>
        </w:tc>
        <w:tc>
          <w:tcPr>
            <w:tcW w:w="1200" w:type="dxa"/>
            <w:gridSpan w:val="2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685EF4" w:rsidRDefault="00685EF4" w:rsidP="00DD3D44">
            <w:pPr>
              <w:pStyle w:val="2"/>
              <w:ind w:leftChars="0" w:left="0"/>
              <w:jc w:val="center"/>
              <w:outlineLvl w:val="0"/>
              <w:rPr>
                <w:rFonts w:ascii="宋体" w:hAnsi="宋体" w:cs="宋体"/>
                <w:sz w:val="24"/>
              </w:rPr>
            </w:pPr>
            <w:bookmarkStart w:id="19" w:name="_Toc29749"/>
            <w:r>
              <w:rPr>
                <w:rFonts w:ascii="宋体" w:hAnsi="宋体" w:cs="宋体" w:hint="eastAsia"/>
                <w:sz w:val="24"/>
              </w:rPr>
              <w:t>后附维保内容</w:t>
            </w:r>
            <w:bookmarkEnd w:id="19"/>
          </w:p>
        </w:tc>
      </w:tr>
      <w:tr w:rsidR="00685EF4" w:rsidTr="00DD3D44">
        <w:trPr>
          <w:trHeight w:val="1094"/>
        </w:trPr>
        <w:tc>
          <w:tcPr>
            <w:tcW w:w="9322" w:type="dxa"/>
            <w:gridSpan w:val="15"/>
            <w:vAlign w:val="center"/>
          </w:tcPr>
          <w:p w:rsidR="00685EF4" w:rsidRDefault="00685EF4" w:rsidP="00DD3D44">
            <w:pPr>
              <w:pStyle w:val="2"/>
              <w:ind w:leftChars="0" w:left="0" w:firstLineChars="200" w:firstLine="562"/>
              <w:outlineLvl w:val="0"/>
              <w:rPr>
                <w:rFonts w:ascii="宋体" w:hAnsi="宋体" w:cs="宋体"/>
                <w:sz w:val="24"/>
              </w:rPr>
            </w:pPr>
            <w:bookmarkStart w:id="20" w:name="_Toc10426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锅炉维护保养费小计：</w:t>
            </w:r>
            <w:bookmarkEnd w:id="20"/>
          </w:p>
        </w:tc>
      </w:tr>
      <w:tr w:rsidR="00685EF4" w:rsidTr="00DD3D44">
        <w:trPr>
          <w:trHeight w:val="1094"/>
        </w:trPr>
        <w:tc>
          <w:tcPr>
            <w:tcW w:w="9322" w:type="dxa"/>
            <w:gridSpan w:val="15"/>
            <w:vAlign w:val="center"/>
          </w:tcPr>
          <w:p w:rsidR="00685EF4" w:rsidRDefault="00685EF4" w:rsidP="00DD3D44">
            <w:pPr>
              <w:pStyle w:val="2"/>
              <w:ind w:leftChars="0" w:left="0" w:firstLineChars="200" w:firstLine="562"/>
              <w:outlineLvl w:val="0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bookmarkStart w:id="21" w:name="_Toc9074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费用总计：</w:t>
            </w:r>
            <w:bookmarkEnd w:id="21"/>
          </w:p>
        </w:tc>
      </w:tr>
    </w:tbl>
    <w:p w:rsidR="00685EF4" w:rsidRDefault="00685EF4" w:rsidP="00685EF4">
      <w:pPr>
        <w:pStyle w:val="a7"/>
        <w:ind w:firstLineChars="0" w:firstLine="0"/>
        <w:rPr>
          <w:sz w:val="32"/>
          <w:szCs w:val="32"/>
        </w:rPr>
      </w:pPr>
    </w:p>
    <w:p w:rsidR="00685EF4" w:rsidRDefault="00685EF4" w:rsidP="00685EF4">
      <w:pPr>
        <w:pStyle w:val="a7"/>
        <w:ind w:firstLineChars="0" w:firstLine="0"/>
        <w:rPr>
          <w:sz w:val="32"/>
          <w:szCs w:val="32"/>
        </w:rPr>
      </w:pPr>
    </w:p>
    <w:p w:rsidR="00685EF4" w:rsidRDefault="00685EF4" w:rsidP="003776F8">
      <w:pPr>
        <w:spacing w:line="360" w:lineRule="auto"/>
        <w:jc w:val="center"/>
        <w:outlineLvl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锅炉维护保养内容</w:t>
      </w:r>
    </w:p>
    <w:p w:rsidR="00685EF4" w:rsidRDefault="00685EF4" w:rsidP="003776F8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拆、装、清理锅炉风机积灰，保证风机干净清洁。</w:t>
      </w:r>
    </w:p>
    <w:p w:rsidR="00685EF4" w:rsidRDefault="00685EF4" w:rsidP="003776F8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拆、装、清理锅炉金属纤维燃烧网，保证金属纤维过滤网干净。</w:t>
      </w:r>
    </w:p>
    <w:p w:rsidR="00685EF4" w:rsidRDefault="00685EF4" w:rsidP="003776F8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拆、装、清洁、校正锅炉点火针，保证锅炉点火正常。</w:t>
      </w:r>
    </w:p>
    <w:p w:rsidR="00685EF4" w:rsidRDefault="00685EF4" w:rsidP="003776F8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清洁锅炉铜管换热器表面积碳，保证铜管换热效率。</w:t>
      </w:r>
    </w:p>
    <w:p w:rsidR="00685EF4" w:rsidRDefault="00685EF4" w:rsidP="003776F8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调整锅炉燃气和空气比例，保证锅炉在最佳状态运行。</w:t>
      </w:r>
    </w:p>
    <w:p w:rsidR="00685EF4" w:rsidRDefault="00685EF4" w:rsidP="003776F8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检查及校正锅炉控制系统，保证锅炉控制安全，正常。</w:t>
      </w:r>
    </w:p>
    <w:p w:rsidR="00685EF4" w:rsidRDefault="00685EF4" w:rsidP="003776F8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检查及清洁锅炉空气过滤网，保证锅炉空气清洁。</w:t>
      </w:r>
    </w:p>
    <w:p w:rsidR="00685EF4" w:rsidRDefault="00685EF4" w:rsidP="003776F8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锅炉运行过程中发生问题，我单位1小时到达现场，小问题2小时排除故障，大问题需要更换配件的，维修时间另行协商。</w:t>
      </w:r>
    </w:p>
    <w:p w:rsidR="00685EF4" w:rsidRDefault="00685EF4" w:rsidP="003776F8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锅炉运行过程中锅炉配件损坏的，需要更换锅炉配件的，配件费甲方认质认价，乙方代为购买，安装人工费免费。</w:t>
      </w:r>
    </w:p>
    <w:p w:rsidR="00685EF4" w:rsidRPr="00685EF4" w:rsidRDefault="00685EF4" w:rsidP="00D45E09"/>
    <w:sectPr w:rsidR="00685EF4" w:rsidRPr="00685EF4" w:rsidSect="00991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93E" w:rsidRDefault="0048193E" w:rsidP="00D45E09">
      <w:r>
        <w:separator/>
      </w:r>
    </w:p>
  </w:endnote>
  <w:endnote w:type="continuationSeparator" w:id="0">
    <w:p w:rsidR="0048193E" w:rsidRDefault="0048193E" w:rsidP="00D4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93E" w:rsidRDefault="0048193E" w:rsidP="00D45E09">
      <w:r>
        <w:separator/>
      </w:r>
    </w:p>
  </w:footnote>
  <w:footnote w:type="continuationSeparator" w:id="0">
    <w:p w:rsidR="0048193E" w:rsidRDefault="0048193E" w:rsidP="00D45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FE7EC"/>
    <w:multiLevelType w:val="singleLevel"/>
    <w:tmpl w:val="5E5FE7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71001404"/>
    <w:multiLevelType w:val="singleLevel"/>
    <w:tmpl w:val="7100140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E09"/>
    <w:rsid w:val="00045A1E"/>
    <w:rsid w:val="000C65D9"/>
    <w:rsid w:val="000D2646"/>
    <w:rsid w:val="00154C20"/>
    <w:rsid w:val="00162D43"/>
    <w:rsid w:val="001A2D35"/>
    <w:rsid w:val="001B3668"/>
    <w:rsid w:val="0023317C"/>
    <w:rsid w:val="00234CB0"/>
    <w:rsid w:val="00300F5C"/>
    <w:rsid w:val="0033762E"/>
    <w:rsid w:val="003627A8"/>
    <w:rsid w:val="003776F8"/>
    <w:rsid w:val="00384842"/>
    <w:rsid w:val="00410505"/>
    <w:rsid w:val="0048193E"/>
    <w:rsid w:val="00487661"/>
    <w:rsid w:val="004A7889"/>
    <w:rsid w:val="004F50A0"/>
    <w:rsid w:val="00505C86"/>
    <w:rsid w:val="00561001"/>
    <w:rsid w:val="005C5EAD"/>
    <w:rsid w:val="005D2AA6"/>
    <w:rsid w:val="00604A39"/>
    <w:rsid w:val="00685EF4"/>
    <w:rsid w:val="0070611D"/>
    <w:rsid w:val="00734690"/>
    <w:rsid w:val="007C1D17"/>
    <w:rsid w:val="007D643E"/>
    <w:rsid w:val="00810803"/>
    <w:rsid w:val="008C6934"/>
    <w:rsid w:val="00924422"/>
    <w:rsid w:val="00990ADF"/>
    <w:rsid w:val="009915F2"/>
    <w:rsid w:val="009C65B5"/>
    <w:rsid w:val="009E1FCA"/>
    <w:rsid w:val="009F0356"/>
    <w:rsid w:val="00A4088F"/>
    <w:rsid w:val="00A62937"/>
    <w:rsid w:val="00AA0144"/>
    <w:rsid w:val="00B60269"/>
    <w:rsid w:val="00BA3D34"/>
    <w:rsid w:val="00BC669E"/>
    <w:rsid w:val="00BD77C7"/>
    <w:rsid w:val="00BE2F57"/>
    <w:rsid w:val="00BE6643"/>
    <w:rsid w:val="00CC741C"/>
    <w:rsid w:val="00D45E09"/>
    <w:rsid w:val="00DF4F42"/>
    <w:rsid w:val="00E13494"/>
    <w:rsid w:val="00E470BF"/>
    <w:rsid w:val="00EF3421"/>
    <w:rsid w:val="00EF3E3C"/>
    <w:rsid w:val="00FC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E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E09"/>
    <w:rPr>
      <w:sz w:val="18"/>
      <w:szCs w:val="18"/>
    </w:rPr>
  </w:style>
  <w:style w:type="table" w:styleId="a5">
    <w:name w:val="Table Grid"/>
    <w:basedOn w:val="a1"/>
    <w:uiPriority w:val="59"/>
    <w:rsid w:val="00EF3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85EF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5EF4"/>
  </w:style>
  <w:style w:type="paragraph" w:styleId="a7">
    <w:name w:val="Normal Indent"/>
    <w:basedOn w:val="a"/>
    <w:qFormat/>
    <w:rsid w:val="00685EF4"/>
    <w:pPr>
      <w:spacing w:line="30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qFormat/>
    <w:rsid w:val="00685EF4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685EF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BC36-9D69-4768-8C37-7B3A0CD6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张军慧</dc:creator>
  <cp:keywords/>
  <dc:description/>
  <cp:lastModifiedBy>丁辉</cp:lastModifiedBy>
  <cp:revision>37</cp:revision>
  <dcterms:created xsi:type="dcterms:W3CDTF">2022-09-05T01:41:00Z</dcterms:created>
  <dcterms:modified xsi:type="dcterms:W3CDTF">2024-09-23T07:05:00Z</dcterms:modified>
</cp:coreProperties>
</file>